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7241C" w14:textId="056B9946" w:rsidR="00362F35" w:rsidRPr="00414912" w:rsidRDefault="005407EA" w:rsidP="0012709D">
      <w:pPr>
        <w:tabs>
          <w:tab w:val="center" w:pos="4536"/>
          <w:tab w:val="right" w:pos="9072"/>
        </w:tabs>
        <w:spacing w:after="0" w:line="288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Załącznik nr 1 do umowy – Opis Przedmiotu Zamówienia</w:t>
      </w:r>
    </w:p>
    <w:p w14:paraId="64BDF955" w14:textId="77777777" w:rsidR="00416007" w:rsidRPr="00414912" w:rsidRDefault="00416007" w:rsidP="008F6131">
      <w:pPr>
        <w:tabs>
          <w:tab w:val="center" w:pos="4536"/>
          <w:tab w:val="righ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67D220" w14:textId="77777777" w:rsidR="00254201" w:rsidRDefault="00254201" w:rsidP="008F6131">
      <w:pPr>
        <w:tabs>
          <w:tab w:val="center" w:pos="4536"/>
          <w:tab w:val="righ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C15ED09" w14:textId="77777777" w:rsidR="00254201" w:rsidRDefault="00254201" w:rsidP="008F6131">
      <w:pPr>
        <w:tabs>
          <w:tab w:val="center" w:pos="4536"/>
          <w:tab w:val="righ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631B31" w14:textId="77777777" w:rsidR="00254201" w:rsidRDefault="00254201" w:rsidP="008F6131">
      <w:pPr>
        <w:tabs>
          <w:tab w:val="center" w:pos="4536"/>
          <w:tab w:val="righ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7C4BD0" w14:textId="60334ECE" w:rsidR="005407EA" w:rsidRPr="00414912" w:rsidRDefault="005407EA" w:rsidP="008F6131">
      <w:pPr>
        <w:tabs>
          <w:tab w:val="center" w:pos="4536"/>
          <w:tab w:val="righ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14:paraId="11755CE8" w14:textId="16178E4D" w:rsidR="005407EA" w:rsidRPr="00414912" w:rsidRDefault="005407EA" w:rsidP="00B27FB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zamówienia</w:t>
      </w:r>
      <w:r w:rsidR="00DB1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1FDBFCC" w14:textId="77777777" w:rsidR="004443D1" w:rsidRDefault="004443D1" w:rsidP="00254201">
      <w:pPr>
        <w:spacing w:after="0" w:line="288" w:lineRule="auto"/>
        <w:ind w:firstLine="425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26515A" w14:textId="0F87CA48" w:rsidR="004443D1" w:rsidRDefault="004443D1" w:rsidP="00254201">
      <w:pPr>
        <w:spacing w:after="0" w:line="288" w:lineRule="auto"/>
        <w:ind w:firstLine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43D1">
        <w:rPr>
          <w:rFonts w:ascii="Times New Roman" w:hAnsi="Times New Roman" w:cs="Times New Roman"/>
          <w:iCs/>
          <w:sz w:val="24"/>
          <w:szCs w:val="24"/>
        </w:rPr>
        <w:t xml:space="preserve">„Opracowanie dokumentacji projektowej budynku hali inkubatora przedsiębiorczości przy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ul. </w:t>
      </w:r>
      <w:r w:rsidR="00FC1461">
        <w:rPr>
          <w:rFonts w:ascii="Times New Roman" w:hAnsi="Times New Roman" w:cs="Times New Roman"/>
          <w:iCs/>
          <w:sz w:val="24"/>
          <w:szCs w:val="24"/>
        </w:rPr>
        <w:t xml:space="preserve">Jana </w:t>
      </w:r>
      <w:r w:rsidRPr="004443D1">
        <w:rPr>
          <w:rFonts w:ascii="Times New Roman" w:hAnsi="Times New Roman" w:cs="Times New Roman"/>
          <w:iCs/>
          <w:sz w:val="24"/>
          <w:szCs w:val="24"/>
        </w:rPr>
        <w:t>Samsonowicza w Ostrowcu Świętokrzyskim” na terenie części działek o nr ewid. 44/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8,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 16/7, 16/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8,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 13/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6,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 13/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5,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 11/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3,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 11</w:t>
      </w:r>
      <w:r w:rsidR="002F7A95">
        <w:rPr>
          <w:rFonts w:ascii="Times New Roman" w:hAnsi="Times New Roman" w:cs="Times New Roman"/>
          <w:iCs/>
          <w:sz w:val="24"/>
          <w:szCs w:val="24"/>
        </w:rPr>
        <w:t>/</w:t>
      </w:r>
      <w:r w:rsidR="004B21DA" w:rsidRPr="004443D1">
        <w:rPr>
          <w:rFonts w:ascii="Times New Roman" w:hAnsi="Times New Roman" w:cs="Times New Roman"/>
          <w:iCs/>
          <w:sz w:val="24"/>
          <w:szCs w:val="24"/>
        </w:rPr>
        <w:t>4 (</w:t>
      </w:r>
      <w:proofErr w:type="spellStart"/>
      <w:r w:rsidRPr="004443D1">
        <w:rPr>
          <w:rFonts w:ascii="Times New Roman" w:hAnsi="Times New Roman" w:cs="Times New Roman"/>
          <w:iCs/>
          <w:sz w:val="24"/>
          <w:szCs w:val="24"/>
        </w:rPr>
        <w:t>obr</w:t>
      </w:r>
      <w:proofErr w:type="spellEnd"/>
      <w:r w:rsidRPr="004443D1">
        <w:rPr>
          <w:rFonts w:ascii="Times New Roman" w:hAnsi="Times New Roman" w:cs="Times New Roman"/>
          <w:iCs/>
          <w:sz w:val="24"/>
          <w:szCs w:val="24"/>
        </w:rPr>
        <w:t>. 0023, ark. 6)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443D1">
        <w:rPr>
          <w:rFonts w:ascii="Times New Roman" w:hAnsi="Times New Roman" w:cs="Times New Roman"/>
          <w:iCs/>
          <w:sz w:val="24"/>
          <w:szCs w:val="24"/>
        </w:rPr>
        <w:t xml:space="preserve">wraz z przyłączami oraz instalacjami wewnętrznymi: elektryczną, niskoprądową, wodociągową, kanalizacji sanitarnej, kanalizacji deszczowej, wentylacji mechanicznej, klimatyzacji, centralnego ogrzewania, monitoringu oraz zagospodarowaniem terenu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4443D1">
        <w:rPr>
          <w:rFonts w:ascii="Times New Roman" w:hAnsi="Times New Roman" w:cs="Times New Roman"/>
          <w:iCs/>
          <w:sz w:val="24"/>
          <w:szCs w:val="24"/>
        </w:rPr>
        <w:t>z miejscami parkingowymi, drogami wewnętrznymi, projektem zieleni, małą architekturą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176BFA">
        <w:rPr>
          <w:rFonts w:ascii="Times New Roman" w:hAnsi="Times New Roman" w:cs="Times New Roman"/>
          <w:iCs/>
          <w:sz w:val="24"/>
          <w:szCs w:val="24"/>
        </w:rPr>
        <w:t>Dokumentację projektową stanowiącą podstawą zlecenia</w:t>
      </w:r>
      <w:r w:rsidR="00D719F2" w:rsidRPr="00D719F2">
        <w:t xml:space="preserve"> </w:t>
      </w:r>
      <w:r w:rsidR="00D719F2" w:rsidRPr="00D719F2">
        <w:rPr>
          <w:rFonts w:ascii="Times New Roman" w:hAnsi="Times New Roman" w:cs="Times New Roman"/>
          <w:iCs/>
          <w:sz w:val="24"/>
          <w:szCs w:val="24"/>
        </w:rPr>
        <w:t>należy wykonać na podstawie</w:t>
      </w:r>
      <w:r w:rsidR="00D719F2">
        <w:rPr>
          <w:rFonts w:ascii="Times New Roman" w:hAnsi="Times New Roman" w:cs="Times New Roman"/>
          <w:iCs/>
          <w:sz w:val="24"/>
          <w:szCs w:val="24"/>
        </w:rPr>
        <w:t xml:space="preserve"> niniejszego opisu przedmiotu zamówienia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1285F">
        <w:rPr>
          <w:rFonts w:ascii="Times New Roman" w:hAnsi="Times New Roman" w:cs="Times New Roman"/>
          <w:iCs/>
          <w:sz w:val="24"/>
          <w:szCs w:val="24"/>
        </w:rPr>
        <w:t>(zwanego</w:t>
      </w:r>
      <w:r>
        <w:rPr>
          <w:rFonts w:ascii="Times New Roman" w:hAnsi="Times New Roman" w:cs="Times New Roman"/>
          <w:iCs/>
          <w:sz w:val="24"/>
          <w:szCs w:val="24"/>
        </w:rPr>
        <w:t xml:space="preserve"> w dalszej części </w:t>
      </w:r>
      <w:proofErr w:type="spellStart"/>
      <w:r w:rsidR="00E1285F">
        <w:rPr>
          <w:rFonts w:ascii="Times New Roman" w:hAnsi="Times New Roman" w:cs="Times New Roman"/>
          <w:iCs/>
          <w:sz w:val="24"/>
          <w:szCs w:val="24"/>
        </w:rPr>
        <w:t>OPZ</w:t>
      </w:r>
      <w:proofErr w:type="spellEnd"/>
      <w:r w:rsidR="00E1285F">
        <w:rPr>
          <w:rFonts w:ascii="Times New Roman" w:hAnsi="Times New Roman" w:cs="Times New Roman"/>
          <w:iCs/>
          <w:sz w:val="24"/>
          <w:szCs w:val="24"/>
        </w:rPr>
        <w:t>)</w:t>
      </w:r>
      <w:r w:rsidR="00D719F2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na podstawie</w:t>
      </w:r>
      <w:r w:rsidR="00D719F2">
        <w:rPr>
          <w:rFonts w:ascii="Times New Roman" w:hAnsi="Times New Roman" w:cs="Times New Roman"/>
          <w:iCs/>
          <w:sz w:val="24"/>
          <w:szCs w:val="24"/>
        </w:rPr>
        <w:t xml:space="preserve"> zapisów</w:t>
      </w:r>
      <w:r>
        <w:rPr>
          <w:rFonts w:ascii="Times New Roman" w:hAnsi="Times New Roman" w:cs="Times New Roman"/>
          <w:iCs/>
          <w:sz w:val="24"/>
          <w:szCs w:val="24"/>
        </w:rPr>
        <w:t xml:space="preserve"> umowy </w:t>
      </w:r>
      <w:r w:rsidR="00D719F2">
        <w:rPr>
          <w:rFonts w:ascii="Times New Roman" w:hAnsi="Times New Roman" w:cs="Times New Roman"/>
          <w:iCs/>
          <w:sz w:val="24"/>
          <w:szCs w:val="24"/>
        </w:rPr>
        <w:t xml:space="preserve">oraz warunków zawartych w specyfikacji warunków zamówienia. 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BFFE406" w14:textId="77777777" w:rsidR="004443D1" w:rsidRDefault="004443D1" w:rsidP="004443D1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557F22E" w14:textId="3E8B7312" w:rsidR="00254201" w:rsidRPr="00E1285F" w:rsidRDefault="00254201" w:rsidP="00E1285F">
      <w:pPr>
        <w:pStyle w:val="Akapitzlist"/>
        <w:numPr>
          <w:ilvl w:val="0"/>
          <w:numId w:val="21"/>
        </w:numPr>
        <w:spacing w:after="0" w:line="288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Lokalizacja inwestycji</w:t>
      </w:r>
      <w:r w:rsidR="00DB1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14AA3718" w14:textId="0B60C572" w:rsidR="004443D1" w:rsidRPr="004443D1" w:rsidRDefault="004443D1" w:rsidP="004443D1">
      <w:pPr>
        <w:pStyle w:val="Akapitzlist"/>
        <w:spacing w:after="0" w:line="288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Lokalizacja </w:t>
      </w:r>
      <w:r w:rsidR="00E1285F">
        <w:rPr>
          <w:rFonts w:ascii="Times New Roman" w:eastAsia="Calibri" w:hAnsi="Times New Roman" w:cs="Times New Roman"/>
          <w:sz w:val="24"/>
          <w:szCs w:val="24"/>
        </w:rPr>
        <w:t xml:space="preserve">inwestycji </w:t>
      </w:r>
      <w:r w:rsidR="00E1285F" w:rsidRPr="004443D1">
        <w:rPr>
          <w:rFonts w:ascii="Times New Roman" w:eastAsia="Calibri" w:hAnsi="Times New Roman" w:cs="Times New Roman"/>
          <w:sz w:val="24"/>
          <w:szCs w:val="24"/>
        </w:rPr>
        <w:t>na</w:t>
      </w:r>
      <w:r w:rsidR="00DB12F3">
        <w:rPr>
          <w:rFonts w:ascii="Times New Roman" w:eastAsia="Calibri" w:hAnsi="Times New Roman" w:cs="Times New Roman"/>
          <w:sz w:val="24"/>
          <w:szCs w:val="24"/>
        </w:rPr>
        <w:t xml:space="preserve"> części</w:t>
      </w:r>
      <w:r w:rsidRPr="004443D1">
        <w:rPr>
          <w:rFonts w:ascii="Times New Roman" w:eastAsia="Calibri" w:hAnsi="Times New Roman" w:cs="Times New Roman"/>
          <w:sz w:val="24"/>
          <w:szCs w:val="24"/>
        </w:rPr>
        <w:t xml:space="preserve"> dział</w:t>
      </w:r>
      <w:r w:rsidR="00DB12F3">
        <w:rPr>
          <w:rFonts w:ascii="Times New Roman" w:eastAsia="Calibri" w:hAnsi="Times New Roman" w:cs="Times New Roman"/>
          <w:sz w:val="24"/>
          <w:szCs w:val="24"/>
        </w:rPr>
        <w:t>ek</w:t>
      </w:r>
      <w:r w:rsidRPr="004443D1">
        <w:rPr>
          <w:rFonts w:ascii="Times New Roman" w:eastAsia="Calibri" w:hAnsi="Times New Roman" w:cs="Times New Roman"/>
          <w:sz w:val="24"/>
          <w:szCs w:val="24"/>
        </w:rPr>
        <w:t xml:space="preserve"> stanowiących własność Gminy Ostrowiec Świętokrzyski:</w:t>
      </w:r>
    </w:p>
    <w:p w14:paraId="61103F2D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 xml:space="preserve">Id działki: </w:t>
      </w:r>
      <w:proofErr w:type="spellStart"/>
      <w:r w:rsidRPr="004443D1">
        <w:rPr>
          <w:rFonts w:ascii="Times New Roman" w:eastAsia="Calibri" w:hAnsi="Times New Roman" w:cs="Times New Roman"/>
          <w:sz w:val="24"/>
          <w:szCs w:val="24"/>
        </w:rPr>
        <w:t>260701_1.0023.AR_6.44</w:t>
      </w:r>
      <w:proofErr w:type="spellEnd"/>
      <w:r w:rsidRPr="004443D1">
        <w:rPr>
          <w:rFonts w:ascii="Times New Roman" w:eastAsia="Calibri" w:hAnsi="Times New Roman" w:cs="Times New Roman"/>
          <w:sz w:val="24"/>
          <w:szCs w:val="24"/>
        </w:rPr>
        <w:t>/8</w:t>
      </w:r>
    </w:p>
    <w:p w14:paraId="475488AC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260701_1.0023.AR_6.16/7</w:t>
      </w:r>
    </w:p>
    <w:p w14:paraId="110C1AD5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260701_1.0023.AR_6.16/8</w:t>
      </w:r>
    </w:p>
    <w:p w14:paraId="186E29E2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260701_1.0023.AR_6.13/6</w:t>
      </w:r>
    </w:p>
    <w:p w14:paraId="55498809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260701_1.0023.AR_6.13/5</w:t>
      </w:r>
    </w:p>
    <w:p w14:paraId="00F49F4F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260701_1.0023.AR_6.11/3</w:t>
      </w:r>
    </w:p>
    <w:p w14:paraId="43904B9A" w14:textId="77777777" w:rsidR="004443D1" w:rsidRPr="004443D1" w:rsidRDefault="004443D1" w:rsidP="00EB3554">
      <w:pPr>
        <w:pStyle w:val="Akapitzlist"/>
        <w:spacing w:after="0" w:line="288" w:lineRule="auto"/>
        <w:ind w:left="284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-</w:t>
      </w:r>
      <w:r w:rsidRPr="004443D1">
        <w:rPr>
          <w:rFonts w:ascii="Times New Roman" w:eastAsia="Calibri" w:hAnsi="Times New Roman" w:cs="Times New Roman"/>
          <w:sz w:val="24"/>
          <w:szCs w:val="24"/>
        </w:rPr>
        <w:tab/>
        <w:t>Id działki: 260701_1.0023.AR_6.11/4</w:t>
      </w:r>
    </w:p>
    <w:p w14:paraId="78EE144C" w14:textId="6EE67E29" w:rsidR="004443D1" w:rsidRDefault="004443D1" w:rsidP="004443D1">
      <w:pPr>
        <w:pStyle w:val="Akapitzlist"/>
        <w:spacing w:after="0" w:line="288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3D1">
        <w:rPr>
          <w:rFonts w:ascii="Times New Roman" w:eastAsia="Calibri" w:hAnsi="Times New Roman" w:cs="Times New Roman"/>
          <w:sz w:val="24"/>
          <w:szCs w:val="24"/>
        </w:rPr>
        <w:t>Powierzchnia przeznaczona pod inwestycję, zlokalizowana na częściach ww. działek nie przekracza 10</w:t>
      </w:r>
      <w:r w:rsidR="00DB12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43D1">
        <w:rPr>
          <w:rFonts w:ascii="Times New Roman" w:eastAsia="Calibri" w:hAnsi="Times New Roman" w:cs="Times New Roman"/>
          <w:sz w:val="24"/>
          <w:szCs w:val="24"/>
        </w:rPr>
        <w:t>000m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443D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E97500" w14:textId="63227805" w:rsidR="00A27825" w:rsidRPr="002F1D4C" w:rsidRDefault="004443D1" w:rsidP="002F1D4C">
      <w:pPr>
        <w:pStyle w:val="Akapitzlist"/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Lokalizacja przedstawiona została na załączniku nr 1 do </w:t>
      </w:r>
      <w:r w:rsidR="00D719F2">
        <w:rPr>
          <w:rFonts w:ascii="Times New Roman" w:hAnsi="Times New Roman" w:cs="Times New Roman"/>
          <w:sz w:val="24"/>
          <w:szCs w:val="24"/>
        </w:rPr>
        <w:t xml:space="preserve">OPZ. </w:t>
      </w:r>
    </w:p>
    <w:p w14:paraId="251F5E3D" w14:textId="6B5705C7" w:rsidR="005407EA" w:rsidRDefault="005407EA" w:rsidP="00B27FB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  <w:r w:rsidR="00DB1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7F146651" w14:textId="77777777" w:rsidR="00C97EA5" w:rsidRPr="00C97EA5" w:rsidRDefault="00C97EA5" w:rsidP="00C97EA5">
      <w:pPr>
        <w:autoSpaceDE w:val="0"/>
        <w:autoSpaceDN w:val="0"/>
        <w:adjustRightInd w:val="0"/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obejmuje opracowanie dokumentacji projektowej budynku usługowego hali inkubatora podzielonej na segmenty:</w:t>
      </w:r>
    </w:p>
    <w:p w14:paraId="1CEAB4C3" w14:textId="38845464" w:rsidR="00C97EA5" w:rsidRPr="00C97EA5" w:rsidRDefault="00C97EA5" w:rsidP="00C97EA5">
      <w:pPr>
        <w:pStyle w:val="Akapitzlist"/>
        <w:autoSpaceDE w:val="0"/>
        <w:autoSpaceDN w:val="0"/>
        <w:adjustRightInd w:val="0"/>
        <w:spacing w:before="120"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segment o przeznaczeniu pod najem przedsiębiorcom prowadzącym działalność gospodarczą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o powierzchni około 1000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możliwością podziału na dwie równe samodzielne powierzchnie wraz z wewnętrznymi instalacjami: wodociągową, </w:t>
      </w:r>
      <w:r w:rsidR="006D30BD"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PPOŻ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, kanalizacji sanitarnej, deszczowej, centralnego ogrzewania, elektroenergetycznej, niskoprądowej, wentylacji i klimatyzacji. Przestrzenie w hali przeznaczone będą dla podmiotów chcących założyć i prowadzić działalność gospodarczą w celu rozwoju i wspierania przedsiębiorstw. Każda przestrzeń posiadać będzie osobne wejścia i bramy wjazdowe oraz zaplecza socjalno-higieniczno-sanitarne. Wewnętrzne ściany powinny być wykonane z elementów demontowanych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przesuwnych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umożliwiających dostosowanie powierzchni obiektu do indywidulanych potrzeb najemców.</w:t>
      </w:r>
    </w:p>
    <w:p w14:paraId="791CA9E1" w14:textId="38BC4378" w:rsidR="00C97EA5" w:rsidRPr="00C97EA5" w:rsidRDefault="00C97EA5" w:rsidP="00C97EA5">
      <w:pPr>
        <w:pStyle w:val="Akapitzlist"/>
        <w:autoSpaceDE w:val="0"/>
        <w:autoSpaceDN w:val="0"/>
        <w:adjustRightInd w:val="0"/>
        <w:spacing w:before="120"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segmenty składające się z sześciu części o zbliżonych do podanych poniżej powierzchniach: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4 x 150m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, 2 x 250m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. Łączna powierzchnia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wydzielonych części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1100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wewnętrznymi dla każdego segmentu instalacjami: wodociągową, </w:t>
      </w:r>
      <w:r w:rsidR="006D30BD"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PPOŻ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kanalizacji sanitarnej, deszczowej, centralnego ogrzewania, elektroenergetycznej, niskoprądowej, wentylacji i klimatyzacji. 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Każda część będzie posiadała osobne wejścia, bramy wjazdowe oraz zaplecze socjalno-higieniczno-sanitarne. Wewnętrzne ściany segmentów powinny być wykonane z elementów demontowanych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przesuwnych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umożliwiających dostosowanie powierzchni do indywidulanych potrzeb najemców.</w:t>
      </w:r>
    </w:p>
    <w:p w14:paraId="63017E4E" w14:textId="16674CF1" w:rsidR="00C97EA5" w:rsidRDefault="00C97EA5" w:rsidP="00C97EA5">
      <w:pPr>
        <w:pStyle w:val="Akapitzlist"/>
        <w:autoSpaceDE w:val="0"/>
        <w:autoSpaceDN w:val="0"/>
        <w:adjustRightInd w:val="0"/>
        <w:spacing w:before="120"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ogólnodostępne pomieszczenie o przeznaczeniu konferencyjno-szkoleniowym</w:t>
      </w:r>
      <w:r w:rsidR="003D3B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wraz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>z wyposażeniem o powierzchni ok. 40 m</w:t>
      </w:r>
      <w:r w:rsidR="00E128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E1285F"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</w:t>
      </w:r>
      <w:r w:rsidRPr="00C97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przynależną częścią sanitarno- socjalną.</w:t>
      </w:r>
    </w:p>
    <w:p w14:paraId="6E811A73" w14:textId="77777777" w:rsidR="00C97EA5" w:rsidRPr="00C97EA5" w:rsidRDefault="00C97EA5" w:rsidP="00C97EA5">
      <w:pPr>
        <w:pStyle w:val="Akapitzlist"/>
        <w:autoSpaceDE w:val="0"/>
        <w:autoSpaceDN w:val="0"/>
        <w:adjustRightInd w:val="0"/>
        <w:spacing w:before="120"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A15CD" w14:textId="4D17D9AD" w:rsidR="00254201" w:rsidRPr="005D36F1" w:rsidRDefault="003D3B78" w:rsidP="005D36F1">
      <w:pPr>
        <w:suppressAutoHyphens/>
        <w:spacing w:after="0" w:line="28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</w:t>
      </w:r>
      <w:r w:rsidR="004E4856" w:rsidRPr="003D3B78">
        <w:rPr>
          <w:rFonts w:ascii="Times New Roman" w:eastAsia="Calibri" w:hAnsi="Times New Roman" w:cs="Times New Roman"/>
          <w:sz w:val="24"/>
          <w:szCs w:val="24"/>
        </w:rPr>
        <w:t xml:space="preserve">alę należy wyposażyć w niezbędne przyłącza oraz wewnętrze instalacje: elektryczną, wodociągową, kanalizacji sanitarnej, kanalizacji deszczowej, wentylacji mechanicznej, klimatyzacji, centralnego ogrzewania, </w:t>
      </w:r>
      <w:r w:rsidR="002C4E95" w:rsidRPr="003D3B78">
        <w:rPr>
          <w:rFonts w:ascii="Times New Roman" w:eastAsia="Calibri" w:hAnsi="Times New Roman" w:cs="Times New Roman"/>
          <w:sz w:val="24"/>
          <w:szCs w:val="24"/>
        </w:rPr>
        <w:t>ppoż</w:t>
      </w:r>
      <w:r w:rsidR="001D77E4" w:rsidRPr="003D3B78">
        <w:rPr>
          <w:rFonts w:ascii="Times New Roman" w:eastAsia="Calibri" w:hAnsi="Times New Roman" w:cs="Times New Roman"/>
          <w:sz w:val="24"/>
          <w:szCs w:val="24"/>
        </w:rPr>
        <w:t>.</w:t>
      </w:r>
      <w:r w:rsidR="00B62D51" w:rsidRPr="003D3B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1285F" w:rsidRPr="003D3B78">
        <w:rPr>
          <w:rFonts w:ascii="Times New Roman" w:eastAsia="Calibri" w:hAnsi="Times New Roman" w:cs="Times New Roman"/>
          <w:sz w:val="24"/>
          <w:szCs w:val="24"/>
        </w:rPr>
        <w:t>niskoprądowego monitoringu</w:t>
      </w:r>
      <w:r>
        <w:rPr>
          <w:rFonts w:ascii="Times New Roman" w:eastAsia="Calibri" w:hAnsi="Times New Roman" w:cs="Times New Roman"/>
          <w:sz w:val="24"/>
          <w:szCs w:val="24"/>
        </w:rPr>
        <w:t>. I</w:t>
      </w:r>
      <w:r w:rsidR="001D77E4" w:rsidRPr="003D3B78">
        <w:rPr>
          <w:rFonts w:ascii="Times New Roman" w:eastAsia="Calibri" w:hAnsi="Times New Roman" w:cs="Times New Roman"/>
          <w:sz w:val="24"/>
          <w:szCs w:val="24"/>
        </w:rPr>
        <w:t>nstalacje wewnętrzne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i przyłącza</w:t>
      </w:r>
      <w:r w:rsidR="001D77E4" w:rsidRPr="003D3B78">
        <w:rPr>
          <w:rFonts w:ascii="Times New Roman" w:eastAsia="Calibri" w:hAnsi="Times New Roman" w:cs="Times New Roman"/>
          <w:sz w:val="24"/>
          <w:szCs w:val="24"/>
        </w:rPr>
        <w:t xml:space="preserve"> powinny być zaprojektowane w sposób umożliwiający osobne rozliczenie mediów</w:t>
      </w:r>
      <w:r>
        <w:rPr>
          <w:rFonts w:ascii="Times New Roman" w:eastAsia="Calibri" w:hAnsi="Times New Roman" w:cs="Times New Roman"/>
          <w:sz w:val="24"/>
          <w:szCs w:val="24"/>
        </w:rPr>
        <w:t xml:space="preserve"> dla każdej wydzielonej powierzchni stanowiącej potencjalną część przeznaczoną pod najem. K</w:t>
      </w:r>
      <w:r w:rsidR="0043239F" w:rsidRPr="003D3B78">
        <w:rPr>
          <w:rFonts w:ascii="Times New Roman" w:eastAsia="Calibri" w:hAnsi="Times New Roman" w:cs="Times New Roman"/>
          <w:sz w:val="24"/>
          <w:szCs w:val="24"/>
        </w:rPr>
        <w:t xml:space="preserve">ażdy segment powinien zawierać zaplecze </w:t>
      </w:r>
      <w:r>
        <w:rPr>
          <w:rFonts w:ascii="Times New Roman" w:eastAsia="Calibri" w:hAnsi="Times New Roman" w:cs="Times New Roman"/>
          <w:sz w:val="24"/>
          <w:szCs w:val="24"/>
        </w:rPr>
        <w:t>socjalno-</w:t>
      </w:r>
      <w:r w:rsidR="0043239F" w:rsidRPr="003D3B78">
        <w:rPr>
          <w:rFonts w:ascii="Times New Roman" w:eastAsia="Calibri" w:hAnsi="Times New Roman" w:cs="Times New Roman"/>
          <w:sz w:val="24"/>
          <w:szCs w:val="24"/>
        </w:rPr>
        <w:t>higieniczno-sanitarne</w:t>
      </w:r>
      <w:r w:rsidR="00206EC0" w:rsidRPr="003D3B78">
        <w:rPr>
          <w:rFonts w:ascii="Times New Roman" w:eastAsia="Calibri" w:hAnsi="Times New Roman" w:cs="Times New Roman"/>
          <w:sz w:val="24"/>
          <w:szCs w:val="24"/>
        </w:rPr>
        <w:t xml:space="preserve"> z wyposażeniem oraz pomieszczeniem porządkowym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448C">
        <w:rPr>
          <w:rFonts w:ascii="Times New Roman" w:eastAsia="Calibri" w:hAnsi="Times New Roman" w:cs="Times New Roman"/>
          <w:sz w:val="24"/>
          <w:szCs w:val="24"/>
        </w:rPr>
        <w:br/>
      </w:r>
      <w:r w:rsidR="004B7861">
        <w:rPr>
          <w:rFonts w:ascii="Times New Roman" w:eastAsia="Calibri" w:hAnsi="Times New Roman" w:cs="Times New Roman"/>
          <w:sz w:val="24"/>
          <w:szCs w:val="24"/>
        </w:rPr>
        <w:t>W dwóch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najwięks</w:t>
      </w:r>
      <w:r w:rsidR="004B7861">
        <w:rPr>
          <w:rFonts w:ascii="Times New Roman" w:eastAsia="Calibri" w:hAnsi="Times New Roman" w:cs="Times New Roman"/>
          <w:sz w:val="24"/>
          <w:szCs w:val="24"/>
        </w:rPr>
        <w:t>zych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części</w:t>
      </w:r>
      <w:r w:rsidR="004B7861">
        <w:rPr>
          <w:rFonts w:ascii="Times New Roman" w:eastAsia="Calibri" w:hAnsi="Times New Roman" w:cs="Times New Roman"/>
          <w:sz w:val="24"/>
          <w:szCs w:val="24"/>
        </w:rPr>
        <w:t xml:space="preserve">ach budynku </w:t>
      </w:r>
      <w:r>
        <w:rPr>
          <w:rFonts w:ascii="Times New Roman" w:eastAsia="Calibri" w:hAnsi="Times New Roman" w:cs="Times New Roman"/>
          <w:sz w:val="24"/>
          <w:szCs w:val="24"/>
        </w:rPr>
        <w:t>o powierzchni ok. 500 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85F">
        <w:rPr>
          <w:rFonts w:ascii="Times New Roman" w:eastAsia="Calibri" w:hAnsi="Times New Roman" w:cs="Times New Roman"/>
          <w:sz w:val="24"/>
          <w:szCs w:val="24"/>
        </w:rPr>
        <w:t>każda, należy</w:t>
      </w:r>
      <w:r w:rsidR="004B7861">
        <w:rPr>
          <w:rFonts w:ascii="Times New Roman" w:eastAsia="Calibri" w:hAnsi="Times New Roman" w:cs="Times New Roman"/>
          <w:sz w:val="24"/>
          <w:szCs w:val="24"/>
        </w:rPr>
        <w:t xml:space="preserve"> przewidzieć możliwość w przyszłości </w:t>
      </w:r>
      <w:r w:rsidR="00652F7E">
        <w:rPr>
          <w:rFonts w:ascii="Times New Roman" w:eastAsia="Calibri" w:hAnsi="Times New Roman" w:cs="Times New Roman"/>
          <w:sz w:val="24"/>
          <w:szCs w:val="24"/>
        </w:rPr>
        <w:t xml:space="preserve">zmianę sposobu użytkowania budynku pod kątem produkcyjnym zapewniając odpowiednie zaplecza </w:t>
      </w:r>
      <w:r w:rsidR="00652F7E" w:rsidRPr="00652F7E">
        <w:rPr>
          <w:rFonts w:ascii="Times New Roman" w:eastAsia="Calibri" w:hAnsi="Times New Roman" w:cs="Times New Roman"/>
          <w:sz w:val="24"/>
          <w:szCs w:val="24"/>
        </w:rPr>
        <w:t>socjalno-higieniczno-sanitarne</w:t>
      </w:r>
      <w:r w:rsidR="00652F7E">
        <w:rPr>
          <w:rFonts w:ascii="Times New Roman" w:eastAsia="Calibri" w:hAnsi="Times New Roman" w:cs="Times New Roman"/>
          <w:sz w:val="24"/>
          <w:szCs w:val="24"/>
        </w:rPr>
        <w:t>. K</w:t>
      </w:r>
      <w:r w:rsidR="0043239F" w:rsidRPr="00652F7E">
        <w:rPr>
          <w:rFonts w:ascii="Times New Roman" w:eastAsia="Calibri" w:hAnsi="Times New Roman" w:cs="Times New Roman"/>
          <w:sz w:val="24"/>
          <w:szCs w:val="24"/>
        </w:rPr>
        <w:t>ażda przestrzeń</w:t>
      </w:r>
      <w:r w:rsidR="00652F7E">
        <w:rPr>
          <w:rFonts w:ascii="Times New Roman" w:eastAsia="Calibri" w:hAnsi="Times New Roman" w:cs="Times New Roman"/>
          <w:sz w:val="24"/>
          <w:szCs w:val="24"/>
        </w:rPr>
        <w:t xml:space="preserve"> przeznaczona i wydzielona pod najem</w:t>
      </w:r>
      <w:r w:rsidR="0043239F" w:rsidRPr="00652F7E">
        <w:rPr>
          <w:rFonts w:ascii="Times New Roman" w:eastAsia="Calibri" w:hAnsi="Times New Roman" w:cs="Times New Roman"/>
          <w:sz w:val="24"/>
          <w:szCs w:val="24"/>
        </w:rPr>
        <w:t xml:space="preserve"> posiadać będzie osobne wejścia</w:t>
      </w:r>
      <w:r w:rsidR="00652F7E">
        <w:rPr>
          <w:rFonts w:ascii="Times New Roman" w:eastAsia="Calibri" w:hAnsi="Times New Roman" w:cs="Times New Roman"/>
          <w:sz w:val="24"/>
          <w:szCs w:val="24"/>
        </w:rPr>
        <w:t>,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 xml:space="preserve"> bramy przemysłowe</w:t>
      </w:r>
      <w:r w:rsidR="00652F7E">
        <w:rPr>
          <w:rFonts w:ascii="Times New Roman" w:eastAsia="Calibri" w:hAnsi="Times New Roman" w:cs="Times New Roman"/>
          <w:sz w:val="24"/>
          <w:szCs w:val="24"/>
        </w:rPr>
        <w:t xml:space="preserve"> ocieplone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 xml:space="preserve"> o wym. min</w:t>
      </w:r>
      <w:r w:rsidR="00652F7E">
        <w:rPr>
          <w:rFonts w:ascii="Times New Roman" w:eastAsia="Calibri" w:hAnsi="Times New Roman" w:cs="Times New Roman"/>
          <w:sz w:val="24"/>
          <w:szCs w:val="24"/>
        </w:rPr>
        <w:t>.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 xml:space="preserve"> 4 x 4 m </w:t>
      </w:r>
      <w:r w:rsidR="00652F7E">
        <w:rPr>
          <w:rFonts w:ascii="Times New Roman" w:eastAsia="Calibri" w:hAnsi="Times New Roman" w:cs="Times New Roman"/>
          <w:sz w:val="24"/>
          <w:szCs w:val="24"/>
        </w:rPr>
        <w:t>z napędem mechanicznym i ręcznym. W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>ewnętrzne ściany</w:t>
      </w:r>
      <w:r w:rsidR="00D50082" w:rsidRPr="00652F7E">
        <w:rPr>
          <w:rFonts w:ascii="Times New Roman" w:eastAsia="Calibri" w:hAnsi="Times New Roman" w:cs="Times New Roman"/>
          <w:sz w:val="24"/>
          <w:szCs w:val="24"/>
        </w:rPr>
        <w:t xml:space="preserve"> oddzielające segmenty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 xml:space="preserve"> powinny być wykonane </w:t>
      </w:r>
      <w:r w:rsidR="0004448C">
        <w:rPr>
          <w:rFonts w:ascii="Times New Roman" w:eastAsia="Calibri" w:hAnsi="Times New Roman" w:cs="Times New Roman"/>
          <w:sz w:val="24"/>
          <w:szCs w:val="24"/>
        </w:rPr>
        <w:br/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>z demontowanych</w:t>
      </w:r>
      <w:r w:rsidR="00D50082" w:rsidRPr="00652F7E">
        <w:rPr>
          <w:rFonts w:ascii="Times New Roman" w:eastAsia="Calibri" w:hAnsi="Times New Roman" w:cs="Times New Roman"/>
          <w:sz w:val="24"/>
          <w:szCs w:val="24"/>
        </w:rPr>
        <w:t xml:space="preserve"> lub przesuwnych ścian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 xml:space="preserve"> umożliwiających dostosowanie powierzchni do indywidu</w:t>
      </w:r>
      <w:r w:rsidR="00257A06" w:rsidRPr="00652F7E">
        <w:rPr>
          <w:rFonts w:ascii="Times New Roman" w:eastAsia="Calibri" w:hAnsi="Times New Roman" w:cs="Times New Roman"/>
          <w:sz w:val="24"/>
          <w:szCs w:val="24"/>
        </w:rPr>
        <w:t>al</w:t>
      </w:r>
      <w:r w:rsidR="001D77E4" w:rsidRPr="00652F7E">
        <w:rPr>
          <w:rFonts w:ascii="Times New Roman" w:eastAsia="Calibri" w:hAnsi="Times New Roman" w:cs="Times New Roman"/>
          <w:sz w:val="24"/>
          <w:szCs w:val="24"/>
        </w:rPr>
        <w:t>nych potrzeb</w:t>
      </w:r>
      <w:r w:rsidR="00D50082" w:rsidRPr="00652F7E">
        <w:rPr>
          <w:rFonts w:ascii="Times New Roman" w:eastAsia="Calibri" w:hAnsi="Times New Roman" w:cs="Times New Roman"/>
          <w:sz w:val="24"/>
          <w:szCs w:val="24"/>
        </w:rPr>
        <w:t xml:space="preserve"> najemców</w:t>
      </w:r>
      <w:r w:rsidR="00B85C2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1285F">
        <w:rPr>
          <w:rFonts w:ascii="Times New Roman" w:eastAsia="Calibri" w:hAnsi="Times New Roman" w:cs="Times New Roman"/>
          <w:sz w:val="24"/>
          <w:szCs w:val="24"/>
        </w:rPr>
        <w:t>W</w:t>
      </w:r>
      <w:r w:rsidR="00E1285F" w:rsidRPr="00B85C2D">
        <w:rPr>
          <w:rFonts w:ascii="Times New Roman" w:eastAsia="Calibri" w:hAnsi="Times New Roman" w:cs="Times New Roman"/>
          <w:sz w:val="24"/>
          <w:szCs w:val="24"/>
        </w:rPr>
        <w:t>ysokość hali</w:t>
      </w:r>
      <w:r w:rsidR="001D77E4" w:rsidRPr="00B85C2D">
        <w:rPr>
          <w:rFonts w:ascii="Times New Roman" w:eastAsia="Calibri" w:hAnsi="Times New Roman" w:cs="Times New Roman"/>
          <w:sz w:val="24"/>
          <w:szCs w:val="24"/>
        </w:rPr>
        <w:t xml:space="preserve"> do 9,0</w:t>
      </w:r>
      <w:r w:rsidR="00B62D51" w:rsidRPr="00B85C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7E4" w:rsidRPr="00B85C2D">
        <w:rPr>
          <w:rFonts w:ascii="Times New Roman" w:eastAsia="Calibri" w:hAnsi="Times New Roman" w:cs="Times New Roman"/>
          <w:sz w:val="24"/>
          <w:szCs w:val="24"/>
        </w:rPr>
        <w:t>m</w:t>
      </w:r>
      <w:r w:rsidR="00B85C2D">
        <w:rPr>
          <w:rFonts w:ascii="Times New Roman" w:eastAsia="Calibri" w:hAnsi="Times New Roman" w:cs="Times New Roman"/>
          <w:sz w:val="24"/>
          <w:szCs w:val="24"/>
        </w:rPr>
        <w:t xml:space="preserve"> (parametr do ustalenia na etapie koncepcji)</w:t>
      </w:r>
      <w:r w:rsidR="001D77E4" w:rsidRPr="00B85C2D">
        <w:rPr>
          <w:rFonts w:ascii="Times New Roman" w:eastAsia="Calibri" w:hAnsi="Times New Roman" w:cs="Times New Roman"/>
          <w:sz w:val="24"/>
          <w:szCs w:val="24"/>
        </w:rPr>
        <w:t>.</w:t>
      </w:r>
      <w:r w:rsidR="00B85C2D">
        <w:rPr>
          <w:rFonts w:ascii="Times New Roman" w:eastAsia="Calibri" w:hAnsi="Times New Roman" w:cs="Times New Roman"/>
          <w:sz w:val="24"/>
          <w:szCs w:val="24"/>
        </w:rPr>
        <w:t xml:space="preserve"> Konstrukcja nośna hali stalowa. W budynku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należy </w:t>
      </w:r>
      <w:r w:rsidR="00E1285F">
        <w:rPr>
          <w:rFonts w:ascii="Times New Roman" w:eastAsia="Calibri" w:hAnsi="Times New Roman" w:cs="Times New Roman"/>
          <w:sz w:val="24"/>
          <w:szCs w:val="24"/>
        </w:rPr>
        <w:t>przewidzieć posadzkę</w:t>
      </w:r>
      <w:r w:rsidR="00B85C2D">
        <w:rPr>
          <w:rFonts w:ascii="Times New Roman" w:eastAsia="Calibri" w:hAnsi="Times New Roman" w:cs="Times New Roman"/>
          <w:sz w:val="24"/>
          <w:szCs w:val="24"/>
        </w:rPr>
        <w:t xml:space="preserve"> przemysłow</w:t>
      </w:r>
      <w:r w:rsidR="0004448C">
        <w:rPr>
          <w:rFonts w:ascii="Times New Roman" w:eastAsia="Calibri" w:hAnsi="Times New Roman" w:cs="Times New Roman"/>
          <w:sz w:val="24"/>
          <w:szCs w:val="24"/>
        </w:rPr>
        <w:t>ą</w:t>
      </w:r>
      <w:r w:rsidR="00B85C2D">
        <w:rPr>
          <w:rFonts w:ascii="Times New Roman" w:eastAsia="Calibri" w:hAnsi="Times New Roman" w:cs="Times New Roman"/>
          <w:sz w:val="24"/>
          <w:szCs w:val="24"/>
        </w:rPr>
        <w:t>. Stolarka okienna, drzwiowa</w:t>
      </w:r>
      <w:r w:rsidR="007A5E11">
        <w:rPr>
          <w:rFonts w:ascii="Times New Roman" w:eastAsia="Calibri" w:hAnsi="Times New Roman" w:cs="Times New Roman"/>
          <w:sz w:val="24"/>
          <w:szCs w:val="24"/>
        </w:rPr>
        <w:t xml:space="preserve">, bramy wjazdowe inne elementy </w:t>
      </w:r>
      <w:proofErr w:type="spellStart"/>
      <w:r w:rsidR="007A5E11">
        <w:rPr>
          <w:rFonts w:ascii="Times New Roman" w:eastAsia="Calibri" w:hAnsi="Times New Roman" w:cs="Times New Roman"/>
          <w:sz w:val="24"/>
          <w:szCs w:val="24"/>
        </w:rPr>
        <w:t>doświetleń</w:t>
      </w:r>
      <w:proofErr w:type="spellEnd"/>
      <w:r w:rsidR="007A5E11">
        <w:rPr>
          <w:rFonts w:ascii="Times New Roman" w:eastAsia="Calibri" w:hAnsi="Times New Roman" w:cs="Times New Roman"/>
          <w:sz w:val="24"/>
          <w:szCs w:val="24"/>
        </w:rPr>
        <w:t xml:space="preserve"> wykonane z aluminium.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Elementy zlokalizowane na dachu budynku wystające poza ściany szczytowe należy zamaskować, obudować w celu poprawy zewnętrznego wyglądu. </w:t>
      </w:r>
      <w:r w:rsidR="007A5E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48C">
        <w:rPr>
          <w:rFonts w:ascii="Times New Roman" w:eastAsia="Calibri" w:hAnsi="Times New Roman" w:cs="Times New Roman"/>
          <w:sz w:val="24"/>
          <w:szCs w:val="24"/>
        </w:rPr>
        <w:t>P</w:t>
      </w:r>
      <w:r w:rsidR="00B85C2D">
        <w:rPr>
          <w:rFonts w:ascii="Times New Roman" w:eastAsia="Calibri" w:hAnsi="Times New Roman" w:cs="Times New Roman"/>
          <w:sz w:val="24"/>
          <w:szCs w:val="24"/>
        </w:rPr>
        <w:t>rojektowany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obiekt</w:t>
      </w:r>
      <w:r w:rsidR="00B85C2D">
        <w:rPr>
          <w:rFonts w:ascii="Times New Roman" w:eastAsia="Calibri" w:hAnsi="Times New Roman" w:cs="Times New Roman"/>
          <w:sz w:val="24"/>
          <w:szCs w:val="24"/>
        </w:rPr>
        <w:t xml:space="preserve"> powinien spełniać wymagania </w:t>
      </w:r>
      <w:proofErr w:type="spellStart"/>
      <w:r w:rsidR="00B85C2D">
        <w:rPr>
          <w:rFonts w:ascii="Times New Roman" w:eastAsia="Calibri" w:hAnsi="Times New Roman" w:cs="Times New Roman"/>
          <w:sz w:val="24"/>
          <w:szCs w:val="24"/>
        </w:rPr>
        <w:t>higieniczno</w:t>
      </w:r>
      <w:proofErr w:type="spellEnd"/>
      <w:r w:rsidR="00B85C2D">
        <w:rPr>
          <w:rFonts w:ascii="Times New Roman" w:eastAsia="Calibri" w:hAnsi="Times New Roman" w:cs="Times New Roman"/>
          <w:sz w:val="24"/>
          <w:szCs w:val="24"/>
        </w:rPr>
        <w:t xml:space="preserve"> – sanitarne oraz PPOŻ. </w:t>
      </w:r>
      <w:r w:rsidR="007A5E11">
        <w:rPr>
          <w:rFonts w:ascii="Times New Roman" w:eastAsia="Calibri" w:hAnsi="Times New Roman" w:cs="Times New Roman"/>
          <w:sz w:val="24"/>
          <w:szCs w:val="24"/>
        </w:rPr>
        <w:t>wraz z uzyskaniem przez Wykonawcę projektu stosownych uzgodnień.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Powierzchnia użytkowa projektowanego budynku ok. 21</w:t>
      </w:r>
      <w:r w:rsidR="006D30BD">
        <w:rPr>
          <w:rFonts w:ascii="Times New Roman" w:eastAsia="Calibri" w:hAnsi="Times New Roman" w:cs="Times New Roman"/>
          <w:sz w:val="24"/>
          <w:szCs w:val="24"/>
        </w:rPr>
        <w:t>4</w:t>
      </w:r>
      <w:r w:rsidR="0004448C">
        <w:rPr>
          <w:rFonts w:ascii="Times New Roman" w:eastAsia="Calibri" w:hAnsi="Times New Roman" w:cs="Times New Roman"/>
          <w:sz w:val="24"/>
          <w:szCs w:val="24"/>
        </w:rPr>
        <w:t>0 m</w:t>
      </w:r>
      <w:r w:rsidR="00E1285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E1285F">
        <w:rPr>
          <w:rFonts w:ascii="Times New Roman" w:eastAsia="Calibri" w:hAnsi="Times New Roman" w:cs="Times New Roman"/>
          <w:sz w:val="24"/>
          <w:szCs w:val="24"/>
        </w:rPr>
        <w:t>,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zależna</w:t>
      </w:r>
      <w:r w:rsidR="006D30BD">
        <w:rPr>
          <w:rFonts w:ascii="Times New Roman" w:eastAsia="Calibri" w:hAnsi="Times New Roman" w:cs="Times New Roman"/>
          <w:sz w:val="24"/>
          <w:szCs w:val="24"/>
        </w:rPr>
        <w:t xml:space="preserve"> będzie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od możliwości zagospodarowania terenu objętego opracowaniem. </w:t>
      </w:r>
      <w:r w:rsidR="005F51CC">
        <w:rPr>
          <w:rFonts w:ascii="Times New Roman" w:eastAsia="Calibri" w:hAnsi="Times New Roman" w:cs="Times New Roman"/>
          <w:sz w:val="24"/>
          <w:szCs w:val="24"/>
        </w:rPr>
        <w:t>Proponuje się</w:t>
      </w:r>
      <w:r w:rsidR="00CB4731">
        <w:rPr>
          <w:rFonts w:ascii="Times New Roman" w:eastAsia="Calibri" w:hAnsi="Times New Roman" w:cs="Times New Roman"/>
          <w:sz w:val="24"/>
          <w:szCs w:val="24"/>
        </w:rPr>
        <w:t xml:space="preserve"> zaprojektowanie</w:t>
      </w:r>
      <w:r w:rsidR="005F51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4731">
        <w:rPr>
          <w:rFonts w:ascii="Times New Roman" w:eastAsia="Calibri" w:hAnsi="Times New Roman" w:cs="Times New Roman"/>
          <w:sz w:val="24"/>
          <w:szCs w:val="24"/>
        </w:rPr>
        <w:br/>
      </w:r>
      <w:r w:rsidR="005F51CC">
        <w:rPr>
          <w:rFonts w:ascii="Times New Roman" w:eastAsia="Calibri" w:hAnsi="Times New Roman" w:cs="Times New Roman"/>
          <w:sz w:val="24"/>
          <w:szCs w:val="24"/>
        </w:rPr>
        <w:t>min. jednego</w:t>
      </w:r>
      <w:r w:rsidR="001734C1">
        <w:rPr>
          <w:rFonts w:ascii="Times New Roman" w:eastAsia="Calibri" w:hAnsi="Times New Roman" w:cs="Times New Roman"/>
          <w:sz w:val="24"/>
          <w:szCs w:val="24"/>
        </w:rPr>
        <w:t xml:space="preserve"> punktu</w:t>
      </w:r>
      <w:r w:rsidR="005F51CC">
        <w:rPr>
          <w:rFonts w:ascii="Times New Roman" w:eastAsia="Calibri" w:hAnsi="Times New Roman" w:cs="Times New Roman"/>
          <w:sz w:val="24"/>
          <w:szCs w:val="24"/>
        </w:rPr>
        <w:t xml:space="preserve"> ład</w:t>
      </w:r>
      <w:r w:rsidR="001734C1">
        <w:rPr>
          <w:rFonts w:ascii="Times New Roman" w:eastAsia="Calibri" w:hAnsi="Times New Roman" w:cs="Times New Roman"/>
          <w:sz w:val="24"/>
          <w:szCs w:val="24"/>
        </w:rPr>
        <w:t xml:space="preserve">owania przy stanowiskach postojowych spełniając warunek art. 12a ustawy </w:t>
      </w:r>
      <w:r w:rsidR="00CB4731">
        <w:rPr>
          <w:rFonts w:ascii="Times New Roman" w:eastAsia="Calibri" w:hAnsi="Times New Roman" w:cs="Times New Roman"/>
          <w:sz w:val="24"/>
          <w:szCs w:val="24"/>
        </w:rPr>
        <w:br/>
      </w:r>
      <w:r w:rsidR="001734C1">
        <w:rPr>
          <w:rFonts w:ascii="Times New Roman" w:eastAsia="Calibri" w:hAnsi="Times New Roman" w:cs="Times New Roman"/>
          <w:sz w:val="24"/>
          <w:szCs w:val="24"/>
        </w:rPr>
        <w:t xml:space="preserve">z dnia 11 stycznia 2018r. o elektromobilności i paliwach alternatywnych </w:t>
      </w:r>
      <w:proofErr w:type="gramStart"/>
      <w:r w:rsidR="001734C1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 w:rsidR="001734C1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="001734C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734C1">
        <w:rPr>
          <w:rFonts w:ascii="Times New Roman" w:eastAsia="Calibri" w:hAnsi="Times New Roman" w:cs="Times New Roman"/>
          <w:sz w:val="24"/>
          <w:szCs w:val="24"/>
        </w:rPr>
        <w:t xml:space="preserve"> Dz. U. z 2023r. poz. 875 z późniejszymi zmianami). </w:t>
      </w:r>
      <w:r w:rsidR="005F51C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A5E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4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819340" w14:textId="77777777" w:rsidR="0004448C" w:rsidRDefault="0004448C" w:rsidP="002F1D4C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61705E" w14:textId="5F64BBB2" w:rsidR="002F1D4C" w:rsidRPr="002F1D4C" w:rsidRDefault="002F1D4C" w:rsidP="002F1D4C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W ramach ww. zadania Wykonawca:</w:t>
      </w:r>
    </w:p>
    <w:p w14:paraId="52209C21" w14:textId="6D98E64D" w:rsidR="002F1D4C" w:rsidRP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1)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uzyska</w:t>
      </w:r>
      <w:r>
        <w:rPr>
          <w:rFonts w:ascii="Times New Roman" w:hAnsi="Times New Roman" w:cs="Times New Roman"/>
          <w:bCs/>
          <w:sz w:val="24"/>
          <w:szCs w:val="24"/>
        </w:rPr>
        <w:t xml:space="preserve"> w imieniu Zamawiającego</w:t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 decyzję o warunkach zabudowy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48127534" w14:textId="1D9127E9" w:rsidR="002F1D4C" w:rsidRP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2)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uzyska aktualne podkłady sytuacyjno– wysokościowe do celów projektowych, wypisy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F1D4C">
        <w:rPr>
          <w:rFonts w:ascii="Times New Roman" w:hAnsi="Times New Roman" w:cs="Times New Roman"/>
          <w:bCs/>
          <w:sz w:val="24"/>
          <w:szCs w:val="24"/>
        </w:rPr>
        <w:t>z ewidencji gruntów, kopię map ewidencyjnych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7273638" w14:textId="36166E7A" w:rsid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3)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uzyska wszystkie niezbędne warunki, zgody, ekspertyzy, opinie, pozwolenia, uzgodnienia,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w tym uzgodnienia: </w:t>
      </w:r>
      <w:r w:rsidR="00E1285F" w:rsidRPr="002F1D4C">
        <w:rPr>
          <w:rFonts w:ascii="Times New Roman" w:hAnsi="Times New Roman" w:cs="Times New Roman"/>
          <w:bCs/>
          <w:sz w:val="24"/>
          <w:szCs w:val="24"/>
        </w:rPr>
        <w:t xml:space="preserve">ZUDP, </w:t>
      </w:r>
      <w:proofErr w:type="spellStart"/>
      <w:r w:rsidR="00E1285F" w:rsidRPr="002F1D4C">
        <w:rPr>
          <w:rFonts w:ascii="Times New Roman" w:hAnsi="Times New Roman" w:cs="Times New Roman"/>
          <w:bCs/>
          <w:sz w:val="24"/>
          <w:szCs w:val="24"/>
        </w:rPr>
        <w:t>higieniczno</w:t>
      </w:r>
      <w:proofErr w:type="spellEnd"/>
      <w:r w:rsidRPr="002F1D4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1285F" w:rsidRPr="002F1D4C">
        <w:rPr>
          <w:rFonts w:ascii="Times New Roman" w:hAnsi="Times New Roman" w:cs="Times New Roman"/>
          <w:bCs/>
          <w:sz w:val="24"/>
          <w:szCs w:val="24"/>
        </w:rPr>
        <w:t>sanitarn</w:t>
      </w:r>
      <w:r w:rsidR="00E1285F">
        <w:rPr>
          <w:rFonts w:ascii="Times New Roman" w:hAnsi="Times New Roman" w:cs="Times New Roman"/>
          <w:bCs/>
          <w:sz w:val="24"/>
          <w:szCs w:val="24"/>
        </w:rPr>
        <w:t>e,</w:t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 BHP,</w:t>
      </w:r>
      <w:r>
        <w:rPr>
          <w:rFonts w:ascii="Times New Roman" w:hAnsi="Times New Roman" w:cs="Times New Roman"/>
          <w:bCs/>
          <w:sz w:val="24"/>
          <w:szCs w:val="24"/>
        </w:rPr>
        <w:t xml:space="preserve"> PPOŻ</w:t>
      </w:r>
      <w:r w:rsidRPr="002F1D4C">
        <w:rPr>
          <w:rFonts w:ascii="Times New Roman" w:hAnsi="Times New Roman" w:cs="Times New Roman"/>
          <w:bCs/>
          <w:sz w:val="24"/>
          <w:szCs w:val="24"/>
        </w:rPr>
        <w:t>. i inn</w:t>
      </w:r>
      <w:r>
        <w:rPr>
          <w:rFonts w:ascii="Times New Roman" w:hAnsi="Times New Roman" w:cs="Times New Roman"/>
          <w:bCs/>
          <w:sz w:val="24"/>
          <w:szCs w:val="24"/>
        </w:rPr>
        <w:t>e,</w:t>
      </w:r>
    </w:p>
    <w:p w14:paraId="4443EDE7" w14:textId="77777777" w:rsid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4)    wykona badania gruntowe do określenia warunków posadowienia obiektu,</w:t>
      </w:r>
    </w:p>
    <w:p w14:paraId="0D516264" w14:textId="01DDACF4" w:rsidR="002F1D4C" w:rsidRP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5)  wykona</w:t>
      </w:r>
      <w:r w:rsidR="0004448C">
        <w:rPr>
          <w:rFonts w:ascii="Times New Roman" w:hAnsi="Times New Roman" w:cs="Times New Roman"/>
          <w:bCs/>
          <w:sz w:val="24"/>
          <w:szCs w:val="24"/>
        </w:rPr>
        <w:t xml:space="preserve"> lub uzyska</w:t>
      </w:r>
      <w:r>
        <w:rPr>
          <w:rFonts w:ascii="Times New Roman" w:hAnsi="Times New Roman" w:cs="Times New Roman"/>
          <w:bCs/>
          <w:sz w:val="24"/>
          <w:szCs w:val="24"/>
        </w:rPr>
        <w:t xml:space="preserve"> inne elementy niezbędne do opracowania projektu budowlanego, technicznego, wykonawczego,   </w:t>
      </w:r>
    </w:p>
    <w:p w14:paraId="0657AC28" w14:textId="64BE0332" w:rsidR="002F1D4C" w:rsidRPr="002F1D4C" w:rsidRDefault="002F1D4C" w:rsidP="002F1D4C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2F1D4C">
        <w:rPr>
          <w:rFonts w:ascii="Times New Roman" w:hAnsi="Times New Roman" w:cs="Times New Roman"/>
          <w:bCs/>
          <w:sz w:val="24"/>
          <w:szCs w:val="24"/>
        </w:rPr>
        <w:t>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wykona projekt zagospodarowania części terenu objętego opracowaniem - projekt ten będzie między innymi uwzględniał:</w:t>
      </w:r>
    </w:p>
    <w:p w14:paraId="6C743BA4" w14:textId="77777777" w:rsidR="002F1D4C" w:rsidRPr="002F1D4C" w:rsidRDefault="002F1D4C" w:rsidP="00884800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a)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budowę budynku usługowego hali inkubatora przedsiębiorczości,</w:t>
      </w:r>
    </w:p>
    <w:p w14:paraId="06916E8C" w14:textId="60E8291D" w:rsidR="002F1D4C" w:rsidRPr="002F1D4C" w:rsidRDefault="002F1D4C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b)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drogę dojazdową</w:t>
      </w:r>
      <w:r w:rsidR="005730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30C8" w:rsidRPr="005730C8">
        <w:rPr>
          <w:rFonts w:ascii="Times New Roman" w:hAnsi="Times New Roman" w:cs="Times New Roman"/>
          <w:bCs/>
          <w:sz w:val="24"/>
          <w:szCs w:val="24"/>
        </w:rPr>
        <w:t>oraz plac</w:t>
      </w:r>
      <w:r w:rsidR="0004448C">
        <w:rPr>
          <w:rFonts w:ascii="Times New Roman" w:hAnsi="Times New Roman" w:cs="Times New Roman"/>
          <w:bCs/>
          <w:sz w:val="24"/>
          <w:szCs w:val="24"/>
        </w:rPr>
        <w:t>e</w:t>
      </w:r>
      <w:r w:rsidR="005730C8" w:rsidRPr="005730C8">
        <w:rPr>
          <w:rFonts w:ascii="Times New Roman" w:hAnsi="Times New Roman" w:cs="Times New Roman"/>
          <w:bCs/>
          <w:sz w:val="24"/>
          <w:szCs w:val="24"/>
        </w:rPr>
        <w:t xml:space="preserve"> manewrow</w:t>
      </w:r>
      <w:r w:rsidR="0004448C">
        <w:rPr>
          <w:rFonts w:ascii="Times New Roman" w:hAnsi="Times New Roman" w:cs="Times New Roman"/>
          <w:bCs/>
          <w:sz w:val="24"/>
          <w:szCs w:val="24"/>
        </w:rPr>
        <w:t>e</w:t>
      </w:r>
      <w:r w:rsidR="005730C8" w:rsidRPr="005730C8">
        <w:rPr>
          <w:rFonts w:ascii="Times New Roman" w:hAnsi="Times New Roman" w:cs="Times New Roman"/>
          <w:bCs/>
          <w:sz w:val="24"/>
          <w:szCs w:val="24"/>
        </w:rPr>
        <w:t>, któr</w:t>
      </w:r>
      <w:r w:rsidR="0004448C">
        <w:rPr>
          <w:rFonts w:ascii="Times New Roman" w:hAnsi="Times New Roman" w:cs="Times New Roman"/>
          <w:bCs/>
          <w:sz w:val="24"/>
          <w:szCs w:val="24"/>
        </w:rPr>
        <w:t>e</w:t>
      </w:r>
      <w:r w:rsidR="005730C8" w:rsidRPr="005730C8">
        <w:rPr>
          <w:rFonts w:ascii="Times New Roman" w:hAnsi="Times New Roman" w:cs="Times New Roman"/>
          <w:bCs/>
          <w:sz w:val="24"/>
          <w:szCs w:val="24"/>
        </w:rPr>
        <w:t xml:space="preserve"> powin</w:t>
      </w:r>
      <w:r w:rsidR="005F51CC">
        <w:rPr>
          <w:rFonts w:ascii="Times New Roman" w:hAnsi="Times New Roman" w:cs="Times New Roman"/>
          <w:bCs/>
          <w:sz w:val="24"/>
          <w:szCs w:val="24"/>
        </w:rPr>
        <w:t>ny</w:t>
      </w:r>
      <w:r w:rsidR="005730C8" w:rsidRPr="005730C8">
        <w:rPr>
          <w:rFonts w:ascii="Times New Roman" w:hAnsi="Times New Roman" w:cs="Times New Roman"/>
          <w:bCs/>
          <w:sz w:val="24"/>
          <w:szCs w:val="24"/>
        </w:rPr>
        <w:t xml:space="preserve"> spełniać kategorie nawierzchni asfaltowej KR3, obsługę transportem do 40 t, drogę </w:t>
      </w:r>
      <w:r w:rsidR="006D30BD" w:rsidRPr="005730C8">
        <w:rPr>
          <w:rFonts w:ascii="Times New Roman" w:hAnsi="Times New Roman" w:cs="Times New Roman"/>
          <w:bCs/>
          <w:sz w:val="24"/>
          <w:szCs w:val="24"/>
        </w:rPr>
        <w:t>PPOŻ</w:t>
      </w:r>
      <w:r w:rsidR="005730C8">
        <w:rPr>
          <w:rFonts w:ascii="Times New Roman" w:hAnsi="Times New Roman" w:cs="Times New Roman"/>
          <w:bCs/>
          <w:sz w:val="24"/>
          <w:szCs w:val="24"/>
        </w:rPr>
        <w:t>.,</w:t>
      </w:r>
    </w:p>
    <w:p w14:paraId="144AB68C" w14:textId="6C882ED0" w:rsidR="002F1D4C" w:rsidRPr="002F1D4C" w:rsidRDefault="002F1D4C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c)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infrastrukturę podziemną wraz z przyłączami do projektowanego budynku oraz oświetleniem</w:t>
      </w:r>
      <w:r w:rsidR="005730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30C8">
        <w:rPr>
          <w:rFonts w:ascii="Times New Roman" w:hAnsi="Times New Roman" w:cs="Times New Roman"/>
          <w:bCs/>
          <w:sz w:val="24"/>
          <w:szCs w:val="24"/>
        </w:rPr>
        <w:br/>
        <w:t>i monitoringiem</w:t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 terenu,</w:t>
      </w:r>
    </w:p>
    <w:p w14:paraId="56C395D4" w14:textId="1EB2E1B2" w:rsidR="002F1D4C" w:rsidRPr="002F1D4C" w:rsidRDefault="002F1D4C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lastRenderedPageBreak/>
        <w:t>d)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ogólnodostępne miejsca parkingowe dla ok. 40 </w:t>
      </w:r>
      <w:r w:rsidR="005F51CC">
        <w:rPr>
          <w:rFonts w:ascii="Times New Roman" w:hAnsi="Times New Roman" w:cs="Times New Roman"/>
          <w:bCs/>
          <w:sz w:val="24"/>
          <w:szCs w:val="24"/>
        </w:rPr>
        <w:t>pojazdów samochodowych</w:t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, w tym </w:t>
      </w:r>
      <w:r w:rsidR="005730C8">
        <w:rPr>
          <w:rFonts w:ascii="Times New Roman" w:hAnsi="Times New Roman" w:cs="Times New Roman"/>
          <w:bCs/>
          <w:sz w:val="24"/>
          <w:szCs w:val="24"/>
        </w:rPr>
        <w:t>4</w:t>
      </w:r>
      <w:r w:rsidRPr="002F1D4C">
        <w:rPr>
          <w:rFonts w:ascii="Times New Roman" w:hAnsi="Times New Roman" w:cs="Times New Roman"/>
          <w:bCs/>
          <w:sz w:val="24"/>
          <w:szCs w:val="24"/>
        </w:rPr>
        <w:t>-</w:t>
      </w:r>
      <w:r w:rsidR="005730C8">
        <w:rPr>
          <w:rFonts w:ascii="Times New Roman" w:hAnsi="Times New Roman" w:cs="Times New Roman"/>
          <w:bCs/>
          <w:sz w:val="24"/>
          <w:szCs w:val="24"/>
        </w:rPr>
        <w:t>5</w:t>
      </w:r>
      <w:r w:rsidRPr="002F1D4C">
        <w:rPr>
          <w:rFonts w:ascii="Times New Roman" w:hAnsi="Times New Roman" w:cs="Times New Roman"/>
          <w:bCs/>
          <w:sz w:val="24"/>
          <w:szCs w:val="24"/>
        </w:rPr>
        <w:t xml:space="preserve"> stanowisk dla osób z niepełnosprawnościami,</w:t>
      </w:r>
    </w:p>
    <w:p w14:paraId="49CF8193" w14:textId="0C696741" w:rsidR="002F1D4C" w:rsidRPr="002F1D4C" w:rsidRDefault="002F1D4C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e)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przebudowę drogi wewnętrznej wraz z infrastrukturą towarzyszącą w połączeniu z niezbędną przebudową infrastruktury podziemnej,  </w:t>
      </w:r>
    </w:p>
    <w:p w14:paraId="1F878344" w14:textId="41512F22" w:rsidR="00C8067D" w:rsidRDefault="002F1D4C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f)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zaprojektowanie strefy zieleni wraz z małą architekturą</w:t>
      </w:r>
      <w:r w:rsidR="006D30BD">
        <w:rPr>
          <w:rFonts w:ascii="Times New Roman" w:hAnsi="Times New Roman" w:cs="Times New Roman"/>
          <w:bCs/>
          <w:sz w:val="24"/>
          <w:szCs w:val="24"/>
        </w:rPr>
        <w:t xml:space="preserve"> wraz z wiatą na rowery i hulajnogi</w:t>
      </w:r>
      <w:r w:rsidR="00C8067D">
        <w:rPr>
          <w:rFonts w:ascii="Times New Roman" w:hAnsi="Times New Roman" w:cs="Times New Roman"/>
          <w:bCs/>
          <w:sz w:val="24"/>
          <w:szCs w:val="24"/>
        </w:rPr>
        <w:t>,</w:t>
      </w:r>
    </w:p>
    <w:p w14:paraId="38AAC2E3" w14:textId="2E25D409" w:rsidR="002F1D4C" w:rsidRPr="002F1D4C" w:rsidRDefault="00C8067D" w:rsidP="005730C8">
      <w:pPr>
        <w:spacing w:after="0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g) zaprojektowanie</w:t>
      </w:r>
      <w:r w:rsidR="00CB4731">
        <w:rPr>
          <w:rFonts w:ascii="Times New Roman" w:hAnsi="Times New Roman" w:cs="Times New Roman"/>
          <w:bCs/>
          <w:sz w:val="24"/>
          <w:szCs w:val="24"/>
        </w:rPr>
        <w:t xml:space="preserve"> podświetlanej</w:t>
      </w:r>
      <w:r>
        <w:rPr>
          <w:rFonts w:ascii="Times New Roman" w:hAnsi="Times New Roman" w:cs="Times New Roman"/>
          <w:bCs/>
          <w:sz w:val="24"/>
          <w:szCs w:val="24"/>
        </w:rPr>
        <w:t xml:space="preserve"> reklamy Ostrowieckiego Inkubatora Przedsiębiorczości.</w:t>
      </w:r>
      <w:r w:rsidR="002F1D4C" w:rsidRPr="002F1D4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A035A2E" w14:textId="610E09EA" w:rsidR="002F1D4C" w:rsidRPr="002F1D4C" w:rsidRDefault="002F1D4C" w:rsidP="005730C8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5)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wykona projekt architektoniczno-budowlany wraz z opiniami, uzgodnieniami, pozwoleniami </w:t>
      </w:r>
      <w:r w:rsidR="00C8067D">
        <w:rPr>
          <w:rFonts w:ascii="Times New Roman" w:hAnsi="Times New Roman" w:cs="Times New Roman"/>
          <w:bCs/>
          <w:sz w:val="24"/>
          <w:szCs w:val="24"/>
        </w:rPr>
        <w:br/>
      </w:r>
      <w:r w:rsidRPr="002F1D4C">
        <w:rPr>
          <w:rFonts w:ascii="Times New Roman" w:hAnsi="Times New Roman" w:cs="Times New Roman"/>
          <w:bCs/>
          <w:sz w:val="24"/>
          <w:szCs w:val="24"/>
        </w:rPr>
        <w:t>i innymi niezbędnymi dokumentami;</w:t>
      </w:r>
    </w:p>
    <w:p w14:paraId="3DA756C6" w14:textId="17BDA274" w:rsidR="002F1D4C" w:rsidRPr="002F1D4C" w:rsidRDefault="002F1D4C" w:rsidP="00C8067D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6)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 xml:space="preserve">opracuje projekt techniczny zgodny z projektem zagospodarowania części działek lub terenu oraz projektem architektoniczno-budowlanym, projekty wykonawcze wszystkich branż wraz </w:t>
      </w:r>
      <w:r w:rsidR="00C8067D">
        <w:rPr>
          <w:rFonts w:ascii="Times New Roman" w:hAnsi="Times New Roman" w:cs="Times New Roman"/>
          <w:bCs/>
          <w:sz w:val="24"/>
          <w:szCs w:val="24"/>
        </w:rPr>
        <w:br/>
      </w:r>
      <w:r w:rsidRPr="002F1D4C">
        <w:rPr>
          <w:rFonts w:ascii="Times New Roman" w:hAnsi="Times New Roman" w:cs="Times New Roman"/>
          <w:bCs/>
          <w:sz w:val="24"/>
          <w:szCs w:val="24"/>
        </w:rPr>
        <w:t>z kosztorysami inwestorskimi oraz przedmiarami robót, specyfikacje techniczne wykonania i odbioru robót budowlanych wszystkich branż;</w:t>
      </w:r>
    </w:p>
    <w:p w14:paraId="1172F96C" w14:textId="7B8E5E79" w:rsidR="002F1D4C" w:rsidRDefault="002F1D4C" w:rsidP="00126FD9">
      <w:pPr>
        <w:spacing w:after="0" w:line="288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D4C">
        <w:rPr>
          <w:rFonts w:ascii="Times New Roman" w:hAnsi="Times New Roman" w:cs="Times New Roman"/>
          <w:bCs/>
          <w:sz w:val="24"/>
          <w:szCs w:val="24"/>
        </w:rPr>
        <w:t>7)</w:t>
      </w:r>
      <w:r w:rsidRPr="002F1D4C">
        <w:rPr>
          <w:rFonts w:ascii="Times New Roman" w:hAnsi="Times New Roman" w:cs="Times New Roman"/>
          <w:bCs/>
          <w:sz w:val="24"/>
          <w:szCs w:val="24"/>
        </w:rPr>
        <w:tab/>
        <w:t>uzyska w imieniu Zamawiającego decyzję o pozwoleniu na budowę.</w:t>
      </w:r>
    </w:p>
    <w:p w14:paraId="23780C2A" w14:textId="77777777" w:rsidR="00FC1461" w:rsidRDefault="00FC1461" w:rsidP="006D30B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DA28B" w14:textId="2DEA46F0" w:rsidR="006D30BD" w:rsidRPr="006D30BD" w:rsidRDefault="006D30BD" w:rsidP="006D30B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0BD">
        <w:rPr>
          <w:rFonts w:ascii="Times New Roman" w:hAnsi="Times New Roman" w:cs="Times New Roman"/>
          <w:sz w:val="24"/>
          <w:szCs w:val="24"/>
        </w:rPr>
        <w:t xml:space="preserve">Teren inwestycji, na którym planowa jest realizacja </w:t>
      </w:r>
      <w:r w:rsidR="00E1285F" w:rsidRPr="006D30BD">
        <w:rPr>
          <w:rFonts w:ascii="Times New Roman" w:hAnsi="Times New Roman" w:cs="Times New Roman"/>
          <w:sz w:val="24"/>
          <w:szCs w:val="24"/>
        </w:rPr>
        <w:t>przedsięwzięcia,</w:t>
      </w:r>
      <w:r w:rsidRPr="006D30BD">
        <w:rPr>
          <w:rFonts w:ascii="Times New Roman" w:hAnsi="Times New Roman" w:cs="Times New Roman"/>
          <w:sz w:val="24"/>
          <w:szCs w:val="24"/>
        </w:rPr>
        <w:t xml:space="preserve"> nie jest obecnie objęty ustaleniami obowiązującego miejscowego planu zagospodarowania przestrzennego.  Gmina Ostrowiec Świętokrzyski - Zamawiający - na podstawie uchwały Nr XLV/49/2021 Rady Miasta Ostrowca Świętokrzyskiego z dnia 14 maja 2021r. przystąpiła do sporządzenia miejscowego planu zagospodarowania przestrzennego miasta Ostrowca Świętokrzyskiego dla obszaru w rejonie ulic: Jana Samsonowicza, Dębowa, Skośna (obejmującego przedmiotowy teren inwestycji). Uchwała jest </w:t>
      </w:r>
      <w:r w:rsidR="00FC1461">
        <w:rPr>
          <w:rFonts w:ascii="Times New Roman" w:hAnsi="Times New Roman" w:cs="Times New Roman"/>
          <w:sz w:val="24"/>
          <w:szCs w:val="24"/>
        </w:rPr>
        <w:br/>
      </w:r>
      <w:r w:rsidRPr="006D30BD">
        <w:rPr>
          <w:rFonts w:ascii="Times New Roman" w:hAnsi="Times New Roman" w:cs="Times New Roman"/>
          <w:sz w:val="24"/>
          <w:szCs w:val="24"/>
        </w:rPr>
        <w:t>w trakcie realizacji, a wstępny, planowany termin uchwalenia MPZP to II/III kwartał 2025 r.  Zgodnie z założeniami projektu ww. planu przeznaczenie terenu, na którym realizowana ma być inwestycja, określone zostało jako „teren zabudowy produkcyjno-usługowej” z przeznaczeniem podstawowym: obiekty produkcyjne, składy i magazyny, zakłady przemysłowe, zabudowa usługowa, w tym usług publicznych, oznaczony symbolem „P/U”.</w:t>
      </w:r>
    </w:p>
    <w:p w14:paraId="531A7E16" w14:textId="35363E0D" w:rsidR="006D30BD" w:rsidRDefault="006D30BD" w:rsidP="006D30B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0BD">
        <w:rPr>
          <w:rFonts w:ascii="Times New Roman" w:hAnsi="Times New Roman" w:cs="Times New Roman"/>
          <w:sz w:val="24"/>
          <w:szCs w:val="24"/>
        </w:rPr>
        <w:t xml:space="preserve">Niemniej jednak, z uwagi na brak jednoznacznego terminu wejścia w życie MPZP, wykonawca jest zobowiązany do uzyskania wszelkich decyzji umożliwiających realizację przedsięwzięcia, w tym niezbędnych decyzji wynikających z ustawy o planowaniu i zagospodarowaniu przestrzennym </w:t>
      </w:r>
      <w:r w:rsidR="00FC1461">
        <w:rPr>
          <w:rFonts w:ascii="Times New Roman" w:hAnsi="Times New Roman" w:cs="Times New Roman"/>
          <w:sz w:val="24"/>
          <w:szCs w:val="24"/>
        </w:rPr>
        <w:br/>
      </w:r>
      <w:r w:rsidRPr="006D30BD">
        <w:rPr>
          <w:rFonts w:ascii="Times New Roman" w:hAnsi="Times New Roman" w:cs="Times New Roman"/>
          <w:sz w:val="24"/>
          <w:szCs w:val="24"/>
        </w:rPr>
        <w:t>w zakresie rozdziału 5 ustawy.</w:t>
      </w:r>
    </w:p>
    <w:p w14:paraId="55A53D2D" w14:textId="756C385C" w:rsidR="006D30BD" w:rsidRDefault="00FC1461" w:rsidP="005165B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461">
        <w:rPr>
          <w:rFonts w:ascii="Times New Roman" w:hAnsi="Times New Roman" w:cs="Times New Roman"/>
          <w:sz w:val="24"/>
          <w:szCs w:val="24"/>
        </w:rPr>
        <w:t>Części działek objętych opracowaniem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461">
        <w:rPr>
          <w:rFonts w:ascii="Times New Roman" w:hAnsi="Times New Roman" w:cs="Times New Roman"/>
          <w:sz w:val="24"/>
          <w:szCs w:val="24"/>
        </w:rPr>
        <w:t xml:space="preserve">nie znajdują się w obszarze ochrony konserwatorskiej, eksploatacji górniczej lub na terenie </w:t>
      </w:r>
      <w:r w:rsidR="00E1285F" w:rsidRPr="00FC1461">
        <w:rPr>
          <w:rFonts w:ascii="Times New Roman" w:hAnsi="Times New Roman" w:cs="Times New Roman"/>
          <w:sz w:val="24"/>
          <w:szCs w:val="24"/>
        </w:rPr>
        <w:t>szkód górniczych</w:t>
      </w:r>
      <w:r w:rsidRPr="00FC1461">
        <w:rPr>
          <w:rFonts w:ascii="Times New Roman" w:hAnsi="Times New Roman" w:cs="Times New Roman"/>
          <w:sz w:val="24"/>
          <w:szCs w:val="24"/>
        </w:rPr>
        <w:t>.</w:t>
      </w:r>
    </w:p>
    <w:p w14:paraId="2EE220CE" w14:textId="2C9D7E04" w:rsidR="00A72C9A" w:rsidRPr="00CD358C" w:rsidRDefault="00A72C9A" w:rsidP="00C8067D">
      <w:p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północn</w:t>
      </w:r>
      <w:r w:rsidR="0057105D">
        <w:rPr>
          <w:rFonts w:ascii="Times New Roman" w:hAnsi="Times New Roman" w:cs="Times New Roman"/>
          <w:sz w:val="24"/>
          <w:szCs w:val="24"/>
        </w:rPr>
        <w:t>ą część</w:t>
      </w:r>
      <w:r>
        <w:rPr>
          <w:rFonts w:ascii="Times New Roman" w:hAnsi="Times New Roman" w:cs="Times New Roman"/>
          <w:sz w:val="24"/>
          <w:szCs w:val="24"/>
        </w:rPr>
        <w:t xml:space="preserve"> działki nr </w:t>
      </w:r>
      <w:r w:rsidRPr="00A72C9A">
        <w:rPr>
          <w:rFonts w:ascii="Times New Roman" w:hAnsi="Times New Roman" w:cs="Times New Roman"/>
          <w:sz w:val="24"/>
          <w:szCs w:val="24"/>
        </w:rPr>
        <w:t>44/8</w:t>
      </w:r>
      <w:r>
        <w:rPr>
          <w:rFonts w:ascii="Times New Roman" w:hAnsi="Times New Roman" w:cs="Times New Roman"/>
          <w:sz w:val="24"/>
          <w:szCs w:val="24"/>
        </w:rPr>
        <w:t xml:space="preserve"> nie objętej opracowaniem została wydana decyzja nr 21/2024 </w:t>
      </w:r>
      <w:r w:rsidR="002D473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 ustaleniu lokalizacji inwestycji celu publicznego </w:t>
      </w:r>
      <w:r w:rsidR="002D4736">
        <w:rPr>
          <w:rFonts w:ascii="Times New Roman" w:hAnsi="Times New Roman" w:cs="Times New Roman"/>
          <w:sz w:val="24"/>
          <w:szCs w:val="24"/>
        </w:rPr>
        <w:t xml:space="preserve">dla Miejskiej Energetyki Cieplnej Sp. z o.o. dla zamierzenia polegającego </w:t>
      </w:r>
      <w:r w:rsidR="00E1285F">
        <w:rPr>
          <w:rFonts w:ascii="Times New Roman" w:hAnsi="Times New Roman" w:cs="Times New Roman"/>
          <w:sz w:val="24"/>
          <w:szCs w:val="24"/>
        </w:rPr>
        <w:t>na:</w:t>
      </w:r>
      <w:r w:rsidR="002D4736">
        <w:rPr>
          <w:rFonts w:ascii="Times New Roman" w:hAnsi="Times New Roman" w:cs="Times New Roman"/>
          <w:sz w:val="24"/>
          <w:szCs w:val="24"/>
        </w:rPr>
        <w:t xml:space="preserve"> budowie instalacji kogeneracji gazowej o mocy do 8 </w:t>
      </w:r>
      <w:proofErr w:type="spellStart"/>
      <w:r w:rsidR="002D4736">
        <w:rPr>
          <w:rFonts w:ascii="Times New Roman" w:hAnsi="Times New Roman" w:cs="Times New Roman"/>
          <w:sz w:val="24"/>
          <w:szCs w:val="24"/>
        </w:rPr>
        <w:t>MWe</w:t>
      </w:r>
      <w:proofErr w:type="spellEnd"/>
      <w:r w:rsidR="002D4736">
        <w:rPr>
          <w:rFonts w:ascii="Times New Roman" w:hAnsi="Times New Roman" w:cs="Times New Roman"/>
          <w:sz w:val="24"/>
          <w:szCs w:val="24"/>
        </w:rPr>
        <w:t xml:space="preserve">. Przez teren objęty inwestycją przebiega linia napowietrzna 110 </w:t>
      </w:r>
      <w:proofErr w:type="spellStart"/>
      <w:r w:rsidR="002D4736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2D4736">
        <w:rPr>
          <w:rFonts w:ascii="Times New Roman" w:hAnsi="Times New Roman" w:cs="Times New Roman"/>
          <w:sz w:val="24"/>
          <w:szCs w:val="24"/>
        </w:rPr>
        <w:t>, której odziaływanie stwarza ograniczenia projektowe.</w:t>
      </w:r>
      <w:r w:rsidR="00713FEF">
        <w:rPr>
          <w:rFonts w:ascii="Times New Roman" w:hAnsi="Times New Roman" w:cs="Times New Roman"/>
          <w:sz w:val="24"/>
          <w:szCs w:val="24"/>
        </w:rPr>
        <w:t xml:space="preserve"> T</w:t>
      </w:r>
      <w:r w:rsidR="002D4736">
        <w:rPr>
          <w:rFonts w:ascii="Times New Roman" w:hAnsi="Times New Roman" w:cs="Times New Roman"/>
          <w:sz w:val="24"/>
          <w:szCs w:val="24"/>
        </w:rPr>
        <w:t xml:space="preserve">eren ten należy maksymalnie wykorzystać pod zagospodarowanie </w:t>
      </w:r>
      <w:r w:rsidR="00713FEF">
        <w:rPr>
          <w:rFonts w:ascii="Times New Roman" w:hAnsi="Times New Roman" w:cs="Times New Roman"/>
          <w:sz w:val="24"/>
          <w:szCs w:val="24"/>
        </w:rPr>
        <w:t>elementów, które można lokalizować w tym obszarze. Pozostał</w:t>
      </w:r>
      <w:r w:rsidR="005165BC">
        <w:rPr>
          <w:rFonts w:ascii="Times New Roman" w:hAnsi="Times New Roman" w:cs="Times New Roman"/>
          <w:sz w:val="24"/>
          <w:szCs w:val="24"/>
        </w:rPr>
        <w:t>a</w:t>
      </w:r>
      <w:r w:rsidR="00713FEF">
        <w:rPr>
          <w:rFonts w:ascii="Times New Roman" w:hAnsi="Times New Roman" w:cs="Times New Roman"/>
          <w:sz w:val="24"/>
          <w:szCs w:val="24"/>
        </w:rPr>
        <w:t xml:space="preserve"> </w:t>
      </w:r>
      <w:r w:rsidR="005165BC">
        <w:rPr>
          <w:rFonts w:ascii="Times New Roman" w:hAnsi="Times New Roman" w:cs="Times New Roman"/>
          <w:sz w:val="24"/>
          <w:szCs w:val="24"/>
        </w:rPr>
        <w:t>część</w:t>
      </w:r>
      <w:r w:rsidR="00713FEF">
        <w:rPr>
          <w:rFonts w:ascii="Times New Roman" w:hAnsi="Times New Roman" w:cs="Times New Roman"/>
          <w:sz w:val="24"/>
          <w:szCs w:val="24"/>
        </w:rPr>
        <w:t xml:space="preserve"> działki nr 44/8 nie objęt</w:t>
      </w:r>
      <w:r w:rsidR="005165BC">
        <w:rPr>
          <w:rFonts w:ascii="Times New Roman" w:hAnsi="Times New Roman" w:cs="Times New Roman"/>
          <w:sz w:val="24"/>
          <w:szCs w:val="24"/>
        </w:rPr>
        <w:t>a</w:t>
      </w:r>
      <w:r w:rsidR="00713FEF">
        <w:rPr>
          <w:rFonts w:ascii="Times New Roman" w:hAnsi="Times New Roman" w:cs="Times New Roman"/>
          <w:sz w:val="24"/>
          <w:szCs w:val="24"/>
        </w:rPr>
        <w:t xml:space="preserve"> opracowaniem od strony południowej w przyszłości będzie przeznaczon</w:t>
      </w:r>
      <w:r w:rsidR="005165BC">
        <w:rPr>
          <w:rFonts w:ascii="Times New Roman" w:hAnsi="Times New Roman" w:cs="Times New Roman"/>
          <w:sz w:val="24"/>
          <w:szCs w:val="24"/>
        </w:rPr>
        <w:t>a</w:t>
      </w:r>
      <w:r w:rsidR="00713FEF">
        <w:rPr>
          <w:rFonts w:ascii="Times New Roman" w:hAnsi="Times New Roman" w:cs="Times New Roman"/>
          <w:sz w:val="24"/>
          <w:szCs w:val="24"/>
        </w:rPr>
        <w:t xml:space="preserve"> pod kolejny budynek hali inkubatora przedsiębiorczości. Należy więc w zagospodarowaniu przewidzieć możliwość lokalizacji jeszcze jednego obiektu</w:t>
      </w:r>
      <w:r w:rsidR="005165BC">
        <w:rPr>
          <w:rFonts w:ascii="Times New Roman" w:hAnsi="Times New Roman" w:cs="Times New Roman"/>
          <w:sz w:val="24"/>
          <w:szCs w:val="24"/>
        </w:rPr>
        <w:t xml:space="preserve"> o powierzchni min. 3000m</w:t>
      </w:r>
      <w:r w:rsidR="005165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7105D">
        <w:rPr>
          <w:rFonts w:ascii="Times New Roman" w:hAnsi="Times New Roman" w:cs="Times New Roman"/>
          <w:sz w:val="24"/>
          <w:szCs w:val="24"/>
        </w:rPr>
        <w:t>,</w:t>
      </w:r>
      <w:r w:rsidR="00713FEF">
        <w:rPr>
          <w:rFonts w:ascii="Times New Roman" w:hAnsi="Times New Roman" w:cs="Times New Roman"/>
          <w:sz w:val="24"/>
          <w:szCs w:val="24"/>
        </w:rPr>
        <w:t xml:space="preserve"> zapewniając możliwość odpowiednie</w:t>
      </w:r>
      <w:r w:rsidR="0057105D">
        <w:rPr>
          <w:rFonts w:ascii="Times New Roman" w:hAnsi="Times New Roman" w:cs="Times New Roman"/>
          <w:sz w:val="24"/>
          <w:szCs w:val="24"/>
        </w:rPr>
        <w:t>go</w:t>
      </w:r>
      <w:r w:rsidR="00713FEF">
        <w:rPr>
          <w:rFonts w:ascii="Times New Roman" w:hAnsi="Times New Roman" w:cs="Times New Roman"/>
          <w:sz w:val="24"/>
          <w:szCs w:val="24"/>
        </w:rPr>
        <w:t xml:space="preserve"> jego skomunikowania z wykorzystaniem projektowanych</w:t>
      </w:r>
      <w:r w:rsidR="005165BC">
        <w:rPr>
          <w:rFonts w:ascii="Times New Roman" w:hAnsi="Times New Roman" w:cs="Times New Roman"/>
          <w:sz w:val="24"/>
          <w:szCs w:val="24"/>
        </w:rPr>
        <w:t xml:space="preserve"> na tym terenie</w:t>
      </w:r>
      <w:r w:rsidR="00713FEF">
        <w:rPr>
          <w:rFonts w:ascii="Times New Roman" w:hAnsi="Times New Roman" w:cs="Times New Roman"/>
          <w:sz w:val="24"/>
          <w:szCs w:val="24"/>
        </w:rPr>
        <w:t xml:space="preserve"> ciągów dróg wewnętrznych oraz zapewnienia powiększenia</w:t>
      </w:r>
      <w:r w:rsidR="005165BC">
        <w:rPr>
          <w:rFonts w:ascii="Times New Roman" w:hAnsi="Times New Roman" w:cs="Times New Roman"/>
          <w:sz w:val="24"/>
          <w:szCs w:val="24"/>
        </w:rPr>
        <w:t xml:space="preserve"> projektowanych</w:t>
      </w:r>
      <w:r w:rsidR="00713FEF">
        <w:rPr>
          <w:rFonts w:ascii="Times New Roman" w:hAnsi="Times New Roman" w:cs="Times New Roman"/>
          <w:sz w:val="24"/>
          <w:szCs w:val="24"/>
        </w:rPr>
        <w:t xml:space="preserve"> miejsc parkingowych</w:t>
      </w:r>
      <w:r w:rsidR="0057105D">
        <w:rPr>
          <w:rFonts w:ascii="Times New Roman" w:hAnsi="Times New Roman" w:cs="Times New Roman"/>
          <w:sz w:val="24"/>
          <w:szCs w:val="24"/>
        </w:rPr>
        <w:t xml:space="preserve">, bez ograniczenia tego obszaru </w:t>
      </w:r>
      <w:r w:rsidR="00E1285F">
        <w:rPr>
          <w:rFonts w:ascii="Times New Roman" w:hAnsi="Times New Roman" w:cs="Times New Roman"/>
          <w:sz w:val="24"/>
          <w:szCs w:val="24"/>
        </w:rPr>
        <w:t>działki poprzez</w:t>
      </w:r>
      <w:r w:rsidR="0057105D">
        <w:rPr>
          <w:rFonts w:ascii="Times New Roman" w:hAnsi="Times New Roman" w:cs="Times New Roman"/>
          <w:sz w:val="24"/>
          <w:szCs w:val="24"/>
        </w:rPr>
        <w:t xml:space="preserve"> lokalizację elementów np. uzbrojenia terenu lub innych. Proponuje się komunikację obszaru objętego opracowaniem poprzez drogę gminną zlokalizowaną na działkach nr 11/4</w:t>
      </w:r>
      <w:r w:rsidR="009934B1">
        <w:rPr>
          <w:rFonts w:ascii="Times New Roman" w:hAnsi="Times New Roman" w:cs="Times New Roman"/>
          <w:sz w:val="24"/>
          <w:szCs w:val="24"/>
        </w:rPr>
        <w:t xml:space="preserve"> i 13/6 mającą przebieg wzdłuż bazy MZK wraz z jej przebudową</w:t>
      </w:r>
      <w:r w:rsidR="005165BC">
        <w:rPr>
          <w:rFonts w:ascii="Times New Roman" w:hAnsi="Times New Roman" w:cs="Times New Roman"/>
          <w:sz w:val="24"/>
          <w:szCs w:val="24"/>
        </w:rPr>
        <w:t>,</w:t>
      </w:r>
      <w:r w:rsidR="009934B1">
        <w:rPr>
          <w:rFonts w:ascii="Times New Roman" w:hAnsi="Times New Roman" w:cs="Times New Roman"/>
          <w:sz w:val="24"/>
          <w:szCs w:val="24"/>
        </w:rPr>
        <w:t xml:space="preserve"> pozostawiając istniejący układ komunikacyjny wjazdów i wyjazdów na istniejący parking. Miejsca parkingowe </w:t>
      </w:r>
      <w:r w:rsidR="00AD3CF7">
        <w:rPr>
          <w:rFonts w:ascii="Times New Roman" w:hAnsi="Times New Roman" w:cs="Times New Roman"/>
          <w:sz w:val="24"/>
          <w:szCs w:val="24"/>
        </w:rPr>
        <w:t xml:space="preserve">istniejące nie wliczają się do założonego w OPZ bilansu miejsc do zapewnienia obsługi niniejszej inwestycji.  </w:t>
      </w:r>
      <w:r w:rsidR="009934B1">
        <w:rPr>
          <w:rFonts w:ascii="Times New Roman" w:hAnsi="Times New Roman" w:cs="Times New Roman"/>
          <w:sz w:val="24"/>
          <w:szCs w:val="24"/>
        </w:rPr>
        <w:t xml:space="preserve"> </w:t>
      </w:r>
      <w:r w:rsidR="00713FEF">
        <w:rPr>
          <w:rFonts w:ascii="Times New Roman" w:hAnsi="Times New Roman" w:cs="Times New Roman"/>
          <w:sz w:val="24"/>
          <w:szCs w:val="24"/>
        </w:rPr>
        <w:t xml:space="preserve">   </w:t>
      </w:r>
      <w:r w:rsidR="002D47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6DEE5" w14:textId="4E7A1081" w:rsidR="00FC3DE9" w:rsidRPr="00414912" w:rsidRDefault="00B27FBC" w:rsidP="00B27FB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9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Elementy</w:t>
      </w:r>
      <w:r w:rsidR="005165BC">
        <w:rPr>
          <w:rFonts w:ascii="Times New Roman" w:eastAsia="Calibri" w:hAnsi="Times New Roman" w:cs="Times New Roman"/>
          <w:b/>
          <w:sz w:val="24"/>
          <w:szCs w:val="24"/>
        </w:rPr>
        <w:t xml:space="preserve"> i zakres</w:t>
      </w:r>
      <w:r w:rsidR="00FC3DE9" w:rsidRPr="00414912">
        <w:rPr>
          <w:rFonts w:ascii="Times New Roman" w:eastAsia="Calibri" w:hAnsi="Times New Roman" w:cs="Times New Roman"/>
          <w:b/>
          <w:sz w:val="24"/>
          <w:szCs w:val="24"/>
        </w:rPr>
        <w:t xml:space="preserve"> dokumentacji projektowej</w:t>
      </w:r>
      <w:r w:rsidR="00126FD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EF9C1F0" w14:textId="335C342B" w:rsidR="00FC3DE9" w:rsidRPr="00414912" w:rsidRDefault="00FC3DE9" w:rsidP="00D447AD">
      <w:pPr>
        <w:autoSpaceDE w:val="0"/>
        <w:autoSpaceDN w:val="0"/>
        <w:adjustRightInd w:val="0"/>
        <w:spacing w:line="288" w:lineRule="auto"/>
        <w:ind w:firstLine="142"/>
        <w:jc w:val="both"/>
        <w:rPr>
          <w:rFonts w:ascii="Times New Roman" w:hAnsi="Times New Roman" w:cs="Times New Roman"/>
          <w:b/>
          <w:bCs/>
        </w:rPr>
      </w:pPr>
      <w:r w:rsidRPr="00414912">
        <w:rPr>
          <w:rFonts w:ascii="Times New Roman" w:hAnsi="Times New Roman" w:cs="Times New Roman"/>
          <w:sz w:val="24"/>
          <w:szCs w:val="24"/>
        </w:rPr>
        <w:t>Kompletna dokumentacja projektowa powinna być wykonana w formie</w:t>
      </w:r>
      <w:r w:rsidR="00246999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projektu budowlanego</w:t>
      </w:r>
      <w:r w:rsidR="00246999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 xml:space="preserve">opracowanego zgodnie z ustawą </w:t>
      </w:r>
      <w:r w:rsidR="00A72C9A">
        <w:rPr>
          <w:rFonts w:ascii="Times New Roman" w:hAnsi="Times New Roman" w:cs="Times New Roman"/>
          <w:sz w:val="24"/>
          <w:szCs w:val="24"/>
        </w:rPr>
        <w:t>p</w:t>
      </w:r>
      <w:r w:rsidRPr="00414912">
        <w:rPr>
          <w:rFonts w:ascii="Times New Roman" w:hAnsi="Times New Roman" w:cs="Times New Roman"/>
          <w:sz w:val="24"/>
          <w:szCs w:val="24"/>
        </w:rPr>
        <w:t>rawo budowlane</w:t>
      </w:r>
      <w:r w:rsidR="00F57748" w:rsidRPr="00414912">
        <w:rPr>
          <w:rFonts w:ascii="Times New Roman" w:hAnsi="Times New Roman" w:cs="Times New Roman"/>
          <w:sz w:val="24"/>
          <w:szCs w:val="24"/>
        </w:rPr>
        <w:t xml:space="preserve">, </w:t>
      </w:r>
      <w:r w:rsidR="00A72C9A">
        <w:rPr>
          <w:rFonts w:ascii="Times New Roman" w:hAnsi="Times New Roman" w:cs="Times New Roman"/>
          <w:sz w:val="24"/>
          <w:szCs w:val="24"/>
        </w:rPr>
        <w:t>r</w:t>
      </w:r>
      <w:r w:rsidR="00F57748" w:rsidRPr="00414912">
        <w:rPr>
          <w:rFonts w:ascii="Times New Roman" w:hAnsi="Times New Roman" w:cs="Times New Roman"/>
          <w:sz w:val="24"/>
          <w:szCs w:val="24"/>
        </w:rPr>
        <w:t>ozporządzeniem w sprawie szczegółowego zakresu i formy projektu budowlanego (Dz. U. z 2022, poz. 1679</w:t>
      </w:r>
      <w:r w:rsidR="002E5999" w:rsidRPr="00414912">
        <w:rPr>
          <w:rFonts w:ascii="Times New Roman" w:hAnsi="Times New Roman" w:cs="Times New Roman"/>
          <w:sz w:val="24"/>
          <w:szCs w:val="24"/>
        </w:rPr>
        <w:t xml:space="preserve"> z późn. zm.)</w:t>
      </w:r>
      <w:r w:rsidR="00F57748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i aktami</w:t>
      </w:r>
      <w:r w:rsidR="00243DDE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E1285F" w:rsidRPr="00414912">
        <w:rPr>
          <w:rFonts w:ascii="Times New Roman" w:hAnsi="Times New Roman" w:cs="Times New Roman"/>
          <w:sz w:val="24"/>
          <w:szCs w:val="24"/>
        </w:rPr>
        <w:t>wykonawczymi</w:t>
      </w:r>
      <w:r w:rsidR="00E1285F">
        <w:rPr>
          <w:rFonts w:ascii="Times New Roman" w:hAnsi="Times New Roman" w:cs="Times New Roman"/>
          <w:sz w:val="24"/>
          <w:szCs w:val="24"/>
        </w:rPr>
        <w:t xml:space="preserve">, </w:t>
      </w:r>
      <w:r w:rsidR="00E1285F" w:rsidRPr="00414912">
        <w:rPr>
          <w:rFonts w:ascii="Times New Roman" w:hAnsi="Times New Roman" w:cs="Times New Roman"/>
          <w:sz w:val="24"/>
          <w:szCs w:val="24"/>
        </w:rPr>
        <w:t>rozporządzeniem</w:t>
      </w:r>
      <w:r w:rsidR="00A72C9A" w:rsidRPr="00A72C9A">
        <w:rPr>
          <w:rFonts w:ascii="Times New Roman" w:hAnsi="Times New Roman" w:cs="Times New Roman"/>
          <w:sz w:val="24"/>
          <w:szCs w:val="24"/>
        </w:rPr>
        <w:t xml:space="preserve"> w sprawie warunków technicznych, jakim powinny odpowiadać budynki i ich usytuowanie,</w:t>
      </w:r>
      <w:r w:rsidR="00A72C9A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zawierającego:</w:t>
      </w:r>
    </w:p>
    <w:p w14:paraId="5E91ED80" w14:textId="7EA443B4" w:rsidR="00FC3DE9" w:rsidRPr="00414912" w:rsidRDefault="00FC3DE9" w:rsidP="00B27FBC">
      <w:pPr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b/>
          <w:bCs/>
          <w:sz w:val="24"/>
          <w:szCs w:val="24"/>
        </w:rPr>
        <w:t xml:space="preserve">projekt zagospodarowania </w:t>
      </w:r>
      <w:r w:rsidR="002030BD" w:rsidRPr="00414912">
        <w:rPr>
          <w:rFonts w:ascii="Times New Roman" w:hAnsi="Times New Roman" w:cs="Times New Roman"/>
          <w:b/>
          <w:bCs/>
          <w:sz w:val="24"/>
          <w:szCs w:val="24"/>
        </w:rPr>
        <w:t>terenu</w:t>
      </w:r>
      <w:r w:rsidRPr="00414912">
        <w:rPr>
          <w:rFonts w:ascii="Times New Roman" w:hAnsi="Times New Roman" w:cs="Times New Roman"/>
          <w:sz w:val="24"/>
          <w:szCs w:val="24"/>
        </w:rPr>
        <w:t xml:space="preserve"> sporządzony na aktualnej mapie do celów projektowych, obejmujący</w:t>
      </w:r>
      <w:r w:rsidR="005165BC">
        <w:rPr>
          <w:rFonts w:ascii="Times New Roman" w:hAnsi="Times New Roman" w:cs="Times New Roman"/>
          <w:sz w:val="24"/>
          <w:szCs w:val="24"/>
        </w:rPr>
        <w:t xml:space="preserve"> między </w:t>
      </w:r>
      <w:r w:rsidR="00E1285F">
        <w:rPr>
          <w:rFonts w:ascii="Times New Roman" w:hAnsi="Times New Roman" w:cs="Times New Roman"/>
          <w:sz w:val="24"/>
          <w:szCs w:val="24"/>
        </w:rPr>
        <w:t>innymi:</w:t>
      </w:r>
      <w:r w:rsidRPr="004149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2CF9B" w14:textId="6E004ABA" w:rsidR="002030BD" w:rsidRPr="00414912" w:rsidRDefault="002030BD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określenie przedmiotu zamierzenia budowlanego</w:t>
      </w:r>
    </w:p>
    <w:p w14:paraId="77DA3571" w14:textId="11046FFC" w:rsidR="00AD1C02" w:rsidRPr="00414912" w:rsidRDefault="00AD1C02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określenie istniejącego stanu zagospodarowania terenu</w:t>
      </w:r>
    </w:p>
    <w:p w14:paraId="52E4443E" w14:textId="77777777" w:rsidR="00AD1C02" w:rsidRPr="00414912" w:rsidRDefault="00FC3DE9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granic</w:t>
      </w:r>
      <w:r w:rsidR="004C6FAD" w:rsidRPr="00414912">
        <w:rPr>
          <w:rFonts w:ascii="Times New Roman" w:hAnsi="Times New Roman" w:cs="Times New Roman"/>
          <w:sz w:val="24"/>
          <w:szCs w:val="24"/>
        </w:rPr>
        <w:t>e</w:t>
      </w:r>
      <w:r w:rsidRPr="00414912">
        <w:rPr>
          <w:rFonts w:ascii="Times New Roman" w:hAnsi="Times New Roman" w:cs="Times New Roman"/>
          <w:sz w:val="24"/>
          <w:szCs w:val="24"/>
        </w:rPr>
        <w:t xml:space="preserve"> opracowani</w:t>
      </w:r>
      <w:r w:rsidR="004C6FAD" w:rsidRPr="00414912">
        <w:rPr>
          <w:rFonts w:ascii="Times New Roman" w:hAnsi="Times New Roman" w:cs="Times New Roman"/>
          <w:sz w:val="24"/>
          <w:szCs w:val="24"/>
        </w:rPr>
        <w:t>a</w:t>
      </w:r>
      <w:r w:rsidRPr="0041491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0C8C033" w14:textId="760FB01D" w:rsidR="00AD1C02" w:rsidRPr="00414912" w:rsidRDefault="00AD1C02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urządzenia budowlane związane z obiektami budowlanymi,</w:t>
      </w:r>
    </w:p>
    <w:p w14:paraId="6604FC3B" w14:textId="77777777" w:rsidR="00184D8C" w:rsidRPr="00414912" w:rsidRDefault="00AD1C02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sposób odprowadzania lub oczyszczania ścieków, wód opadowych, </w:t>
      </w:r>
    </w:p>
    <w:p w14:paraId="3BB551F2" w14:textId="77777777" w:rsidR="00184D8C" w:rsidRPr="00414912" w:rsidRDefault="00FC3DE9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usytuowanie, obrys i układy istniejących i projektowanych obiektów budowlanych,</w:t>
      </w:r>
      <w:r w:rsidR="00A60209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w tym sieci uzbrojenia terenu oraz urządzeń budowlanych sytuowanych poza obiektem budowlanym, małej architektury, ciągów komunikacyjnych,</w:t>
      </w:r>
    </w:p>
    <w:p w14:paraId="03EB6F34" w14:textId="77777777" w:rsidR="00184D8C" w:rsidRPr="00414912" w:rsidRDefault="002030BD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sposób dostępu do drogi publicznej,</w:t>
      </w:r>
    </w:p>
    <w:p w14:paraId="2E2CD6AF" w14:textId="5AD3C27B" w:rsidR="00184D8C" w:rsidRPr="00414912" w:rsidRDefault="00FC3DE9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układ komunikacyjny i układ zieleni, ze wskazaniem charakterystycznych elementów,</w:t>
      </w:r>
      <w:r w:rsidR="005C1FA2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wymiarów, rzędnych i wzajemnych odległości obiektów, w nawiązaniu do istniejącej</w:t>
      </w:r>
      <w:r w:rsidR="00AE6F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7B109E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i projektowanej zabudowy terenów sąsiednich,</w:t>
      </w:r>
    </w:p>
    <w:p w14:paraId="2A38A124" w14:textId="29EE1874" w:rsidR="00FC3DE9" w:rsidRPr="00414912" w:rsidRDefault="00FC3DE9" w:rsidP="00B27FBC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informację o obszarze oddziaływania obiektu;</w:t>
      </w:r>
    </w:p>
    <w:p w14:paraId="598AB5D9" w14:textId="6832626D" w:rsidR="00FC3DE9" w:rsidRPr="00414912" w:rsidRDefault="00FC3DE9" w:rsidP="00AC211B">
      <w:pPr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b/>
          <w:bCs/>
          <w:sz w:val="24"/>
          <w:szCs w:val="24"/>
        </w:rPr>
        <w:t>projekt architektoniczno-budowlany</w:t>
      </w:r>
      <w:r w:rsidRPr="00414912">
        <w:rPr>
          <w:rFonts w:ascii="Times New Roman" w:hAnsi="Times New Roman" w:cs="Times New Roman"/>
          <w:sz w:val="24"/>
          <w:szCs w:val="24"/>
        </w:rPr>
        <w:t xml:space="preserve"> obejmujący</w:t>
      </w:r>
      <w:r w:rsidR="005165BC" w:rsidRPr="005165BC">
        <w:t xml:space="preserve"> </w:t>
      </w:r>
      <w:r w:rsidR="005165BC" w:rsidRPr="005165BC">
        <w:rPr>
          <w:rFonts w:ascii="Times New Roman" w:hAnsi="Times New Roman" w:cs="Times New Roman"/>
          <w:sz w:val="24"/>
          <w:szCs w:val="24"/>
        </w:rPr>
        <w:t>między innymi</w:t>
      </w:r>
      <w:r w:rsidRPr="0041491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6F2285" w14:textId="44D58054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rodzaj i kategorię obiekt</w:t>
      </w:r>
      <w:r w:rsidR="004C6FAD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ów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budowlan</w:t>
      </w:r>
      <w:r w:rsidR="004C6FAD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ych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,</w:t>
      </w:r>
    </w:p>
    <w:p w14:paraId="778C163D" w14:textId="77777777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zamierzony sposób użytkowania,</w:t>
      </w:r>
    </w:p>
    <w:p w14:paraId="543E1EC4" w14:textId="7D8D4895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układ przestrzenny oraz formę architektoniczną,</w:t>
      </w:r>
      <w:r w:rsidR="00184D8C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w tym jego wygląd zewnętrzny</w:t>
      </w:r>
      <w:r w:rsidR="006D30BD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,</w:t>
      </w:r>
    </w:p>
    <w:p w14:paraId="6E2F21BD" w14:textId="5E5A9C7D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charakterystyczne parametry obiekt</w:t>
      </w:r>
      <w:r w:rsidR="004C6FAD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ów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budowlan</w:t>
      </w:r>
      <w:r w:rsidR="004C6FAD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ych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takie jak: </w:t>
      </w:r>
      <w:hyperlink r:id="rId8" w:history="1">
        <w:r w:rsidRPr="0041491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kubatura</w:t>
        </w:r>
      </w:hyperlink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, zestawienie powierzchni, wysokość, długość, szerokość, liczba kondygnacji,</w:t>
      </w:r>
    </w:p>
    <w:p w14:paraId="212E3604" w14:textId="618B1E6D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opinię geotechniczną oraz informację o sposobie posadowienia istniejąc</w:t>
      </w:r>
      <w:r w:rsidR="00483C98" w:rsidRPr="00414912">
        <w:rPr>
          <w:rFonts w:ascii="Times New Roman" w:hAnsi="Times New Roman" w:cs="Times New Roman"/>
          <w:sz w:val="24"/>
          <w:szCs w:val="24"/>
        </w:rPr>
        <w:t>ych</w:t>
      </w:r>
      <w:r w:rsidRPr="00414912">
        <w:rPr>
          <w:rFonts w:ascii="Times New Roman" w:hAnsi="Times New Roman" w:cs="Times New Roman"/>
          <w:sz w:val="24"/>
          <w:szCs w:val="24"/>
        </w:rPr>
        <w:t xml:space="preserve"> obiekt</w:t>
      </w:r>
      <w:r w:rsidR="00483C98" w:rsidRPr="00414912">
        <w:rPr>
          <w:rFonts w:ascii="Times New Roman" w:hAnsi="Times New Roman" w:cs="Times New Roman"/>
          <w:sz w:val="24"/>
          <w:szCs w:val="24"/>
        </w:rPr>
        <w:t>ów</w:t>
      </w:r>
      <w:r w:rsidR="00A60209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budowlan</w:t>
      </w:r>
      <w:r w:rsidR="00483C98" w:rsidRPr="00414912">
        <w:rPr>
          <w:rFonts w:ascii="Times New Roman" w:hAnsi="Times New Roman" w:cs="Times New Roman"/>
          <w:sz w:val="24"/>
          <w:szCs w:val="24"/>
        </w:rPr>
        <w:t>ych</w:t>
      </w:r>
      <w:r w:rsidRPr="00414912">
        <w:rPr>
          <w:rFonts w:ascii="Times New Roman" w:hAnsi="Times New Roman" w:cs="Times New Roman"/>
          <w:sz w:val="24"/>
          <w:szCs w:val="24"/>
        </w:rPr>
        <w:t>,</w:t>
      </w:r>
    </w:p>
    <w:p w14:paraId="04DAEFBA" w14:textId="2DA25045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parametry techniczne charakteryzujące wpływ obiektu budowlanego na środowisko i jego wykorzystywanie oraz na zdrowie ludzi i obiekty sąsiednie pod względem: emisji</w:t>
      </w:r>
      <w:r w:rsidR="00F52B7E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zanieczyszczeń, czy wytwarzanych odpadów,</w:t>
      </w:r>
    </w:p>
    <w:p w14:paraId="5E2B75DB" w14:textId="478A43FA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rzuty wszystkich charakterystycznych poziomów</w:t>
      </w:r>
      <w:r w:rsidR="00182D39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,</w:t>
      </w:r>
    </w:p>
    <w:p w14:paraId="445530BE" w14:textId="77777777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charakterystyczne przekroje,</w:t>
      </w:r>
    </w:p>
    <w:p w14:paraId="133BCF3B" w14:textId="143A1A95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widoki elewacji oraz dachu lub </w:t>
      </w:r>
      <w:r w:rsidR="00001980"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przykrycia</w:t>
      </w:r>
      <w:r w:rsidRPr="0041491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w liczbie dostatecznej do wyjaśnienia formy architektonicznej obiektu budowlanego,</w:t>
      </w:r>
    </w:p>
    <w:p w14:paraId="7889B49D" w14:textId="5CC57751" w:rsidR="00FC3DE9" w:rsidRPr="00414912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opis dostępności dla osób niepełnosprawnych</w:t>
      </w:r>
      <w:r w:rsidR="00184D8C" w:rsidRPr="00414912">
        <w:rPr>
          <w:rFonts w:ascii="Times New Roman" w:hAnsi="Times New Roman" w:cs="Times New Roman"/>
          <w:sz w:val="24"/>
          <w:szCs w:val="24"/>
        </w:rPr>
        <w:t xml:space="preserve">, </w:t>
      </w:r>
      <w:r w:rsidRPr="00414912">
        <w:rPr>
          <w:rFonts w:ascii="Times New Roman" w:hAnsi="Times New Roman" w:cs="Times New Roman"/>
          <w:sz w:val="24"/>
          <w:szCs w:val="24"/>
        </w:rPr>
        <w:t>o których mowa</w:t>
      </w:r>
      <w:r w:rsidR="005C1FA2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w art. 1 Konwencji o prawach osób niepełnosprawnych, sporządzonej w Nowym Jorku dnia 13 grudnia 2006 r., w tym osób starszych</w:t>
      </w:r>
      <w:r w:rsidR="00751BF7" w:rsidRPr="00414912">
        <w:rPr>
          <w:rFonts w:ascii="Times New Roman" w:hAnsi="Times New Roman" w:cs="Times New Roman"/>
          <w:sz w:val="24"/>
          <w:szCs w:val="24"/>
        </w:rPr>
        <w:t xml:space="preserve"> -</w:t>
      </w:r>
      <w:r w:rsidRPr="00414912">
        <w:rPr>
          <w:rFonts w:ascii="Times New Roman" w:hAnsi="Times New Roman" w:cs="Times New Roman"/>
          <w:sz w:val="24"/>
          <w:szCs w:val="24"/>
        </w:rPr>
        <w:t xml:space="preserve"> w przypadku obiektów budowlanych,</w:t>
      </w:r>
      <w:r w:rsidR="005C1FA2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o których mowa w art. 5 ust. 1 pkt 4,</w:t>
      </w:r>
    </w:p>
    <w:p w14:paraId="2755DFC0" w14:textId="20227924" w:rsidR="00FC3DE9" w:rsidRDefault="00FC3DE9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postanowienie udzielające zgody na odstępstwo, jeżeli będzie wymagane</w:t>
      </w:r>
      <w:r w:rsidR="00FD5E25">
        <w:rPr>
          <w:rFonts w:ascii="Times New Roman" w:hAnsi="Times New Roman" w:cs="Times New Roman"/>
          <w:sz w:val="24"/>
          <w:szCs w:val="24"/>
        </w:rPr>
        <w:t>,</w:t>
      </w:r>
    </w:p>
    <w:p w14:paraId="1685486F" w14:textId="08E0902C" w:rsidR="00FD5E25" w:rsidRPr="00414912" w:rsidRDefault="00FD5E25" w:rsidP="00B27FBC">
      <w:pPr>
        <w:pStyle w:val="Akapitzlist"/>
        <w:numPr>
          <w:ilvl w:val="2"/>
          <w:numId w:val="34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E25">
        <w:rPr>
          <w:rFonts w:ascii="Times New Roman" w:hAnsi="Times New Roman" w:cs="Times New Roman"/>
          <w:sz w:val="24"/>
          <w:szCs w:val="24"/>
        </w:rPr>
        <w:t xml:space="preserve">informację dotyczącą bezpieczeństwa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FD5E25">
        <w:rPr>
          <w:rFonts w:ascii="Times New Roman" w:hAnsi="Times New Roman" w:cs="Times New Roman"/>
          <w:sz w:val="24"/>
          <w:szCs w:val="24"/>
        </w:rPr>
        <w:t>ochrony zdrowia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759B19" w14:textId="3F25D1ED" w:rsidR="00FC3DE9" w:rsidRPr="00414912" w:rsidRDefault="00FC3DE9" w:rsidP="00AC211B">
      <w:pPr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b/>
          <w:bCs/>
          <w:sz w:val="24"/>
          <w:szCs w:val="24"/>
        </w:rPr>
        <w:t>projekt techniczny</w:t>
      </w:r>
      <w:r w:rsidRPr="00414912">
        <w:rPr>
          <w:rFonts w:ascii="Times New Roman" w:hAnsi="Times New Roman" w:cs="Times New Roman"/>
          <w:sz w:val="24"/>
          <w:szCs w:val="24"/>
        </w:rPr>
        <w:t xml:space="preserve"> obejmujący</w:t>
      </w:r>
      <w:r w:rsidR="005165BC" w:rsidRPr="005165BC">
        <w:t xml:space="preserve"> </w:t>
      </w:r>
      <w:r w:rsidR="005165BC" w:rsidRPr="005165BC">
        <w:rPr>
          <w:rFonts w:ascii="Times New Roman" w:hAnsi="Times New Roman" w:cs="Times New Roman"/>
          <w:sz w:val="24"/>
          <w:szCs w:val="24"/>
        </w:rPr>
        <w:t>między innymi</w:t>
      </w:r>
      <w:r w:rsidRPr="0041491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ECBD976" w14:textId="77D503A7" w:rsidR="00FC3DE9" w:rsidRPr="00414912" w:rsidRDefault="00FC3DE9" w:rsidP="00B27FBC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rozwiązania konstrukcyjne obiektu budowlanego, zastosowane schematy konstrukcyjne</w:t>
      </w:r>
      <w:r w:rsidR="003E4BB4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(statyczne), założenia przyjęte do obliczeń konstrukcji, w tym dotyczące obciążeń</w:t>
      </w:r>
      <w:r w:rsidR="00F01C73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oraz podstawowe wyniki tych obliczeń, a dla konstrukcji nowych, niesprawdzonych w krajowej praktyce</w:t>
      </w:r>
      <w:r w:rsidR="00751BF7" w:rsidRPr="00414912">
        <w:rPr>
          <w:rFonts w:ascii="Times New Roman" w:hAnsi="Times New Roman" w:cs="Times New Roman"/>
          <w:sz w:val="24"/>
          <w:szCs w:val="24"/>
        </w:rPr>
        <w:t xml:space="preserve"> - </w:t>
      </w:r>
      <w:r w:rsidRPr="00414912">
        <w:rPr>
          <w:rFonts w:ascii="Times New Roman" w:hAnsi="Times New Roman" w:cs="Times New Roman"/>
          <w:sz w:val="24"/>
          <w:szCs w:val="24"/>
        </w:rPr>
        <w:t>wyniki ewentualnych badań doświadczalnych, rozwiązania konstrukcyjno-</w:t>
      </w:r>
      <w:r w:rsidRPr="00414912">
        <w:rPr>
          <w:rFonts w:ascii="Times New Roman" w:hAnsi="Times New Roman" w:cs="Times New Roman"/>
          <w:sz w:val="24"/>
          <w:szCs w:val="24"/>
        </w:rPr>
        <w:lastRenderedPageBreak/>
        <w:t>materiałowe podstawowych elementów</w:t>
      </w:r>
      <w:r w:rsidR="001C7243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 xml:space="preserve">konstrukcji obiektu, w zależności od potrzeb </w:t>
      </w:r>
      <w:r w:rsidR="00751BF7" w:rsidRPr="00414912">
        <w:rPr>
          <w:rFonts w:ascii="Times New Roman" w:hAnsi="Times New Roman" w:cs="Times New Roman"/>
          <w:sz w:val="24"/>
          <w:szCs w:val="24"/>
        </w:rPr>
        <w:t>-</w:t>
      </w:r>
      <w:r w:rsidRPr="00414912">
        <w:rPr>
          <w:rFonts w:ascii="Times New Roman" w:hAnsi="Times New Roman" w:cs="Times New Roman"/>
          <w:sz w:val="24"/>
          <w:szCs w:val="24"/>
        </w:rPr>
        <w:t xml:space="preserve"> informację</w:t>
      </w:r>
      <w:r w:rsidR="00BE0B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 xml:space="preserve">o konieczności wykonania pomiarów geodezyjnych przemieszczeń i odkształceń, </w:t>
      </w:r>
      <w:r w:rsidR="00AC211B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a w przypadku przebudowy, rozbudowy lub nadbudowy obiektu budowlanego dołącza się ekspertyzę techniczną obiektu;</w:t>
      </w:r>
    </w:p>
    <w:p w14:paraId="7D62535D" w14:textId="50C09531" w:rsidR="00FC3DE9" w:rsidRPr="00414912" w:rsidRDefault="00FC3DE9" w:rsidP="00B27FBC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 zależności od potrzeb - geotechniczne warunki i sposób posadowienia obiektu budowlanego,</w:t>
      </w:r>
      <w:r w:rsidR="00A60209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w formie dokumentacji badań podłoża gruntowego i projektu geotechnicznego</w:t>
      </w:r>
      <w:r w:rsidR="005165BC">
        <w:rPr>
          <w:rFonts w:ascii="Times New Roman" w:hAnsi="Times New Roman" w:cs="Times New Roman"/>
          <w:sz w:val="24"/>
          <w:szCs w:val="24"/>
        </w:rPr>
        <w:t>;</w:t>
      </w:r>
    </w:p>
    <w:p w14:paraId="40250C46" w14:textId="77777777" w:rsidR="00FC3DE9" w:rsidRPr="00414912" w:rsidRDefault="00FC3DE9" w:rsidP="00B27FBC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 zależności od potrzeb - dokumentację geologiczno-inżynierską;</w:t>
      </w:r>
    </w:p>
    <w:p w14:paraId="6854AC13" w14:textId="77777777" w:rsidR="00FC3DE9" w:rsidRPr="00414912" w:rsidRDefault="00FC3DE9" w:rsidP="00B27FBC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rozwiązania konstrukcyjno-materiałowe wewnętrznych i zewnętrznych przegród budowlanych;</w:t>
      </w:r>
    </w:p>
    <w:p w14:paraId="135A3C28" w14:textId="798D3730" w:rsidR="00FC3DE9" w:rsidRPr="00414912" w:rsidRDefault="00FC3DE9" w:rsidP="00B27FBC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rozwiązania niezbędnych elementów wyposażenia budowlano-instalacyjnego,</w:t>
      </w:r>
      <w:r w:rsidR="00A60209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w szczególności instalacji i urządzeń budowlanych:</w:t>
      </w:r>
    </w:p>
    <w:p w14:paraId="2287169E" w14:textId="77777777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wentylacji</w:t>
      </w:r>
      <w:r w:rsidR="00206EC0" w:rsidRPr="00FB7F20">
        <w:rPr>
          <w:rFonts w:ascii="Times New Roman" w:hAnsi="Times New Roman" w:cs="Times New Roman"/>
          <w:sz w:val="24"/>
          <w:szCs w:val="24"/>
        </w:rPr>
        <w:t xml:space="preserve"> mechanicznej</w:t>
      </w:r>
    </w:p>
    <w:p w14:paraId="4A6F462F" w14:textId="77777777" w:rsidR="00206EC0" w:rsidRPr="00FB7F20" w:rsidRDefault="00206EC0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klimatyzacji</w:t>
      </w:r>
    </w:p>
    <w:p w14:paraId="29248DD0" w14:textId="77777777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wodociągow</w:t>
      </w:r>
      <w:r w:rsidR="00206EC0" w:rsidRPr="00FB7F20">
        <w:rPr>
          <w:rFonts w:ascii="Times New Roman" w:hAnsi="Times New Roman" w:cs="Times New Roman"/>
          <w:sz w:val="24"/>
          <w:szCs w:val="24"/>
        </w:rPr>
        <w:t>ej</w:t>
      </w:r>
    </w:p>
    <w:p w14:paraId="6C2EF230" w14:textId="6091DF9A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kanalizacyjnych,</w:t>
      </w:r>
    </w:p>
    <w:p w14:paraId="29592F51" w14:textId="4E9E5DBD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elektroenergetycznych</w:t>
      </w:r>
      <w:r w:rsidR="00FD5E25">
        <w:rPr>
          <w:rFonts w:ascii="Times New Roman" w:hAnsi="Times New Roman" w:cs="Times New Roman"/>
          <w:sz w:val="24"/>
          <w:szCs w:val="24"/>
        </w:rPr>
        <w:t xml:space="preserve"> wraz z oświetleniem terenu</w:t>
      </w:r>
      <w:r w:rsidRPr="00FB7F20">
        <w:rPr>
          <w:rFonts w:ascii="Times New Roman" w:hAnsi="Times New Roman" w:cs="Times New Roman"/>
          <w:sz w:val="24"/>
          <w:szCs w:val="24"/>
        </w:rPr>
        <w:t>,</w:t>
      </w:r>
    </w:p>
    <w:p w14:paraId="6212A101" w14:textId="6C39867F" w:rsidR="00206EC0" w:rsidRPr="00FB7F20" w:rsidRDefault="00206EC0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centralnego ogrzewania</w:t>
      </w:r>
    </w:p>
    <w:p w14:paraId="6ECE51A5" w14:textId="77777777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telekomunikacyjnych,</w:t>
      </w:r>
    </w:p>
    <w:p w14:paraId="5AEA7603" w14:textId="77777777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piorunochronnych,</w:t>
      </w:r>
    </w:p>
    <w:p w14:paraId="218F1EBB" w14:textId="39EE1B69" w:rsidR="00206EC0" w:rsidRPr="00FB7F20" w:rsidRDefault="00FC3DE9" w:rsidP="00206EC0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FB7F20">
        <w:rPr>
          <w:rFonts w:ascii="Times New Roman" w:hAnsi="Times New Roman" w:cs="Times New Roman"/>
          <w:sz w:val="24"/>
          <w:szCs w:val="24"/>
        </w:rPr>
        <w:t>ochrony przeciwpożarowej</w:t>
      </w:r>
      <w:r w:rsidR="00FD5E25">
        <w:rPr>
          <w:rFonts w:ascii="Times New Roman" w:hAnsi="Times New Roman" w:cs="Times New Roman"/>
          <w:sz w:val="24"/>
          <w:szCs w:val="24"/>
        </w:rPr>
        <w:t>,</w:t>
      </w:r>
    </w:p>
    <w:p w14:paraId="7D1B4A78" w14:textId="047DA8C0" w:rsidR="00FC3DE9" w:rsidRPr="00FD5E25" w:rsidRDefault="00206EC0" w:rsidP="00FD5E25">
      <w:pPr>
        <w:pStyle w:val="Akapitzlist"/>
        <w:numPr>
          <w:ilvl w:val="0"/>
          <w:numId w:val="42"/>
        </w:numPr>
        <w:spacing w:after="0" w:line="288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niskoprądową</w:t>
      </w:r>
      <w:r w:rsidR="00FD5E25">
        <w:rPr>
          <w:rFonts w:ascii="Times New Roman" w:hAnsi="Times New Roman" w:cs="Times New Roman"/>
          <w:sz w:val="24"/>
          <w:szCs w:val="24"/>
        </w:rPr>
        <w:t xml:space="preserve"> </w:t>
      </w:r>
      <w:r w:rsidR="00E1285F">
        <w:rPr>
          <w:rFonts w:ascii="Times New Roman" w:hAnsi="Times New Roman" w:cs="Times New Roman"/>
          <w:sz w:val="24"/>
          <w:szCs w:val="24"/>
        </w:rPr>
        <w:t>(instalację</w:t>
      </w:r>
      <w:r w:rsidR="00FD5E25" w:rsidRPr="00FD5E25">
        <w:rPr>
          <w:rFonts w:ascii="Times New Roman" w:hAnsi="Times New Roman" w:cs="Times New Roman"/>
          <w:sz w:val="24"/>
          <w:szCs w:val="24"/>
        </w:rPr>
        <w:t xml:space="preserve"> monitoringu CCTV dla części wspólnych obiektu oraz terenów zewnętrznych,</w:t>
      </w:r>
      <w:r w:rsidR="00FD5E25">
        <w:rPr>
          <w:rFonts w:ascii="Times New Roman" w:hAnsi="Times New Roman" w:cs="Times New Roman"/>
          <w:sz w:val="24"/>
          <w:szCs w:val="24"/>
        </w:rPr>
        <w:t xml:space="preserve"> </w:t>
      </w:r>
      <w:r w:rsidR="00FD5E25" w:rsidRPr="00FD5E25">
        <w:rPr>
          <w:rFonts w:ascii="Times New Roman" w:hAnsi="Times New Roman" w:cs="Times New Roman"/>
          <w:sz w:val="24"/>
          <w:szCs w:val="24"/>
        </w:rPr>
        <w:t>instalacje uziemiającą i połączeń wyrównawczych,</w:t>
      </w:r>
      <w:r w:rsidR="00FD5E25">
        <w:rPr>
          <w:rFonts w:ascii="Times New Roman" w:hAnsi="Times New Roman" w:cs="Times New Roman"/>
          <w:sz w:val="24"/>
          <w:szCs w:val="24"/>
        </w:rPr>
        <w:t xml:space="preserve"> </w:t>
      </w:r>
      <w:r w:rsidR="00FD5E25" w:rsidRPr="00FD5E25">
        <w:rPr>
          <w:rFonts w:ascii="Times New Roman" w:hAnsi="Times New Roman" w:cs="Times New Roman"/>
          <w:sz w:val="24"/>
          <w:szCs w:val="24"/>
        </w:rPr>
        <w:t>instalację sieci LAN - należy zaprojektować doprowadzenie infrastruktury umożliwiającej podłączenie do sieci LAN oraz wewnętrznej sieci komputerowej do każdego segmentu,</w:t>
      </w:r>
      <w:r w:rsidR="00FD5E25">
        <w:rPr>
          <w:rFonts w:ascii="Times New Roman" w:hAnsi="Times New Roman" w:cs="Times New Roman"/>
          <w:sz w:val="24"/>
          <w:szCs w:val="24"/>
        </w:rPr>
        <w:t xml:space="preserve"> </w:t>
      </w:r>
      <w:r w:rsidR="00FD5E25" w:rsidRPr="00FD5E25">
        <w:rPr>
          <w:rFonts w:ascii="Times New Roman" w:hAnsi="Times New Roman" w:cs="Times New Roman"/>
          <w:sz w:val="24"/>
          <w:szCs w:val="24"/>
        </w:rPr>
        <w:t xml:space="preserve">instalację oddymiania </w:t>
      </w:r>
      <w:r w:rsidR="00FD5E25">
        <w:rPr>
          <w:rFonts w:ascii="Times New Roman" w:hAnsi="Times New Roman" w:cs="Times New Roman"/>
          <w:sz w:val="24"/>
          <w:szCs w:val="24"/>
        </w:rPr>
        <w:br/>
      </w:r>
      <w:r w:rsidR="00FD5E25" w:rsidRPr="00FD5E25">
        <w:rPr>
          <w:rFonts w:ascii="Times New Roman" w:hAnsi="Times New Roman" w:cs="Times New Roman"/>
          <w:sz w:val="24"/>
          <w:szCs w:val="24"/>
        </w:rPr>
        <w:t xml:space="preserve">i instalację </w:t>
      </w:r>
      <w:r w:rsidR="006D30BD" w:rsidRPr="00FD5E25">
        <w:rPr>
          <w:rFonts w:ascii="Times New Roman" w:hAnsi="Times New Roman" w:cs="Times New Roman"/>
          <w:sz w:val="24"/>
          <w:szCs w:val="24"/>
        </w:rPr>
        <w:t>PPOŻ</w:t>
      </w:r>
      <w:r w:rsidR="00FD5E25" w:rsidRPr="00FD5E25">
        <w:rPr>
          <w:rFonts w:ascii="Times New Roman" w:hAnsi="Times New Roman" w:cs="Times New Roman"/>
          <w:sz w:val="24"/>
          <w:szCs w:val="24"/>
        </w:rPr>
        <w:t>, jeżeli będzie to wynikało z obowiązujących przepisów</w:t>
      </w:r>
      <w:r w:rsidR="00FD5E25">
        <w:rPr>
          <w:rFonts w:ascii="Times New Roman" w:hAnsi="Times New Roman" w:cs="Times New Roman"/>
          <w:sz w:val="24"/>
          <w:szCs w:val="24"/>
        </w:rPr>
        <w:t>)</w:t>
      </w:r>
      <w:r w:rsidR="00FD5E25" w:rsidRPr="00FD5E25">
        <w:rPr>
          <w:rFonts w:ascii="Times New Roman" w:hAnsi="Times New Roman" w:cs="Times New Roman"/>
          <w:sz w:val="24"/>
          <w:szCs w:val="24"/>
        </w:rPr>
        <w:t>.</w:t>
      </w:r>
    </w:p>
    <w:p w14:paraId="1B04E464" w14:textId="0E21B7A6" w:rsidR="00FC3DE9" w:rsidRPr="00414912" w:rsidRDefault="00FC3DE9" w:rsidP="00A72C9A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sposób powiązania instalacji i urządzeń budowlanych obiektu budowlanego z sieciami zewnętrznymi wraz z punktami pomiarowymi, założeniami przyjętymi do obliczeń instalacji oraz podstawowe wyniki tych obliczeń z doborem rodzaju i wielkości urządzeń, przy czym należy przedstawić:</w:t>
      </w:r>
    </w:p>
    <w:p w14:paraId="25BAA17A" w14:textId="6805E02A" w:rsidR="00FC3DE9" w:rsidRPr="00414912" w:rsidRDefault="00FC3DE9" w:rsidP="00861D9F">
      <w:pPr>
        <w:pStyle w:val="Akapitzlist"/>
        <w:numPr>
          <w:ilvl w:val="0"/>
          <w:numId w:val="16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dla instalacji ogrzewczych - założone parametry klimatu wewnętrznego na podstawie przepisów techniczno-budowlanych oraz przepisów dotyczących racjonalizacji użytkowania energii,</w:t>
      </w:r>
    </w:p>
    <w:p w14:paraId="03D1944C" w14:textId="2C8C2C60" w:rsidR="00FC3DE9" w:rsidRPr="00414912" w:rsidRDefault="00FC3DE9" w:rsidP="00861D9F">
      <w:pPr>
        <w:pStyle w:val="Akapitzlist"/>
        <w:numPr>
          <w:ilvl w:val="0"/>
          <w:numId w:val="16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dobór i zwymiarowanie parametrów technicznych podstawowych urządzeń ogrzewczych</w:t>
      </w:r>
      <w:r w:rsidR="00205561" w:rsidRPr="00414912">
        <w:rPr>
          <w:rFonts w:ascii="Times New Roman" w:hAnsi="Times New Roman" w:cs="Times New Roman"/>
          <w:sz w:val="24"/>
          <w:szCs w:val="24"/>
        </w:rPr>
        <w:t>,</w:t>
      </w:r>
      <w:r w:rsidR="00135F45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określenie wartości mocy cieplnej</w:t>
      </w:r>
      <w:r w:rsidR="00205561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oraz mocy elektrycznej związanej z tymi urządzeniami;</w:t>
      </w:r>
    </w:p>
    <w:p w14:paraId="1A32EC52" w14:textId="3E8F06C3" w:rsidR="00FC3DE9" w:rsidRPr="00414912" w:rsidRDefault="00FC3DE9" w:rsidP="00A72C9A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rozwiązania i sposób funkcjonowania zasadniczych urządzeń instalacji technicznych,</w:t>
      </w:r>
      <w:r w:rsidR="00542553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w tym przemysłowych i ich zespołów tworzących całość techniczno-użytkową, decydującą</w:t>
      </w:r>
      <w:r w:rsidR="00BE0B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1D5886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o podstawowym przeznaczeniu obiektu budowlanego, w tym charakterystykę i odnośne parametry instalacji i urządzeń technologicznych, mających wpływ na architekturę, konstrukcję, instalacje</w:t>
      </w:r>
      <w:r w:rsidR="00BE0B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i urządzenia techniczne związane z tym obiektem;</w:t>
      </w:r>
    </w:p>
    <w:p w14:paraId="2EA0CEEC" w14:textId="77777777" w:rsidR="00FC3DE9" w:rsidRPr="00414912" w:rsidRDefault="00FC3DE9" w:rsidP="00A72C9A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dane dotyczące warunków ochrony przeciwpożarowej, stosownie do zakresu projektu;</w:t>
      </w:r>
    </w:p>
    <w:p w14:paraId="6A2EF1FF" w14:textId="56EAEEA8" w:rsidR="00FC3DE9" w:rsidRPr="00414912" w:rsidRDefault="00FC3DE9" w:rsidP="00A72C9A">
      <w:pPr>
        <w:pStyle w:val="Akapitzlist"/>
        <w:numPr>
          <w:ilvl w:val="0"/>
          <w:numId w:val="15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charakterystykę energetyczną budynku, opracowaną zgodnie z przepisami wydanymi na podstawie </w:t>
      </w:r>
      <w:hyperlink r:id="rId9" w:history="1">
        <w:r w:rsidRPr="00414912">
          <w:rPr>
            <w:rFonts w:ascii="Times New Roman" w:hAnsi="Times New Roman" w:cs="Times New Roman"/>
            <w:sz w:val="24"/>
            <w:szCs w:val="24"/>
          </w:rPr>
          <w:t>art. 15</w:t>
        </w:r>
      </w:hyperlink>
      <w:r w:rsidRPr="00414912">
        <w:rPr>
          <w:rFonts w:ascii="Times New Roman" w:hAnsi="Times New Roman" w:cs="Times New Roman"/>
          <w:sz w:val="24"/>
          <w:szCs w:val="24"/>
        </w:rPr>
        <w:t xml:space="preserve"> ustawy z dnia 29 sierpnia 2014 r. o charakterystyce energetycznej budynków (Dz. U. z 202</w:t>
      </w:r>
      <w:r w:rsidR="00C607C2" w:rsidRPr="00414912">
        <w:rPr>
          <w:rFonts w:ascii="Times New Roman" w:hAnsi="Times New Roman" w:cs="Times New Roman"/>
          <w:sz w:val="24"/>
          <w:szCs w:val="24"/>
        </w:rPr>
        <w:t>4</w:t>
      </w:r>
      <w:r w:rsidRPr="00414912">
        <w:rPr>
          <w:rFonts w:ascii="Times New Roman" w:hAnsi="Times New Roman" w:cs="Times New Roman"/>
          <w:sz w:val="24"/>
          <w:szCs w:val="24"/>
        </w:rPr>
        <w:t xml:space="preserve"> r. poz. </w:t>
      </w:r>
      <w:r w:rsidR="00C607C2" w:rsidRPr="00414912">
        <w:rPr>
          <w:rFonts w:ascii="Times New Roman" w:hAnsi="Times New Roman" w:cs="Times New Roman"/>
          <w:sz w:val="24"/>
          <w:szCs w:val="24"/>
        </w:rPr>
        <w:t>101</w:t>
      </w:r>
      <w:r w:rsidRPr="00414912">
        <w:rPr>
          <w:rFonts w:ascii="Times New Roman" w:hAnsi="Times New Roman" w:cs="Times New Roman"/>
          <w:sz w:val="24"/>
          <w:szCs w:val="24"/>
        </w:rPr>
        <w:t>), określającą w zależności od potrzeb:</w:t>
      </w:r>
    </w:p>
    <w:p w14:paraId="2606C1AB" w14:textId="41FA2284" w:rsidR="00FC3DE9" w:rsidRPr="00414912" w:rsidRDefault="00FC3DE9" w:rsidP="00861D9F">
      <w:pPr>
        <w:pStyle w:val="Akapitzlist"/>
        <w:numPr>
          <w:ilvl w:val="0"/>
          <w:numId w:val="17"/>
        </w:numPr>
        <w:spacing w:after="0" w:line="288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bilans mocy urządzeń elektrycznych oraz urządzeń zużywających inne rodzaje energii stanowiących stałe wyposażenie budowlano-instalacyjne tego budynku, z wydzieleniem mocy urządzeń służących do celów technologicznych związanych z jego przeznaczeniem,</w:t>
      </w:r>
    </w:p>
    <w:p w14:paraId="6C408486" w14:textId="7CBC9354" w:rsidR="00FC3DE9" w:rsidRPr="00414912" w:rsidRDefault="00FC3DE9" w:rsidP="00861D9F">
      <w:pPr>
        <w:pStyle w:val="Akapitzlist"/>
        <w:numPr>
          <w:ilvl w:val="0"/>
          <w:numId w:val="17"/>
        </w:numPr>
        <w:spacing w:after="0" w:line="288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lastRenderedPageBreak/>
        <w:t>w przypadku budynku wyposażonego w instalacje ogrzewcze - właściwości cieplne przegród zewnętrznych, w tym ścian pełnych oraz drzwi</w:t>
      </w:r>
      <w:r w:rsidR="00473AE4">
        <w:rPr>
          <w:rFonts w:ascii="Times New Roman" w:hAnsi="Times New Roman" w:cs="Times New Roman"/>
          <w:sz w:val="24"/>
          <w:szCs w:val="24"/>
        </w:rPr>
        <w:t xml:space="preserve">, </w:t>
      </w:r>
      <w:r w:rsidRPr="00414912">
        <w:rPr>
          <w:rFonts w:ascii="Times New Roman" w:hAnsi="Times New Roman" w:cs="Times New Roman"/>
          <w:sz w:val="24"/>
          <w:szCs w:val="24"/>
        </w:rPr>
        <w:t>a także przegród przezroczystych i innych,</w:t>
      </w:r>
    </w:p>
    <w:p w14:paraId="02290CDB" w14:textId="1113CE31" w:rsidR="00FC3DE9" w:rsidRPr="00414912" w:rsidRDefault="00FC3DE9" w:rsidP="00861D9F">
      <w:pPr>
        <w:pStyle w:val="Akapitzlist"/>
        <w:numPr>
          <w:ilvl w:val="0"/>
          <w:numId w:val="17"/>
        </w:numPr>
        <w:spacing w:after="0" w:line="288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parametry sprawności energetycznej instalacji ogrzewczych oraz innych urządzeń mających wpływ na gospodarkę energetyczną budynku,</w:t>
      </w:r>
    </w:p>
    <w:p w14:paraId="4B3B5EEE" w14:textId="39C1FD2D" w:rsidR="00246999" w:rsidRPr="00414912" w:rsidRDefault="00FC3DE9" w:rsidP="002E5999">
      <w:pPr>
        <w:pStyle w:val="Akapitzlist"/>
        <w:numPr>
          <w:ilvl w:val="0"/>
          <w:numId w:val="17"/>
        </w:numPr>
        <w:spacing w:after="0" w:line="288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dane wykazujące, że przyjęte w projekcie technicznym rozwiązania budowlane</w:t>
      </w:r>
      <w:r w:rsidR="00542553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i instalacyjne spełniają wymagania dotyczące oszczędności energii zawarte w przepisach techniczno-budowlanych.</w:t>
      </w:r>
    </w:p>
    <w:p w14:paraId="08FDA9D8" w14:textId="6FBD4635" w:rsidR="00FC3DE9" w:rsidRPr="00414912" w:rsidRDefault="00FC3DE9" w:rsidP="008F6131">
      <w:pPr>
        <w:spacing w:after="0" w:line="288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Część rysunkowa projektu technicznego winna zawierać co najmniej:</w:t>
      </w:r>
    </w:p>
    <w:p w14:paraId="06696BEF" w14:textId="71B3ECD6" w:rsidR="00FC3DE9" w:rsidRPr="00414912" w:rsidRDefault="00703A61" w:rsidP="00703A61">
      <w:pPr>
        <w:pStyle w:val="Akapitzlist"/>
        <w:spacing w:after="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C3DE9" w:rsidRPr="00414912">
        <w:rPr>
          <w:rFonts w:ascii="Times New Roman" w:hAnsi="Times New Roman" w:cs="Times New Roman"/>
          <w:sz w:val="24"/>
          <w:szCs w:val="24"/>
        </w:rPr>
        <w:t>rzuty wszystkich charakterystycznych poziomów obiektu budowlanego, w tym widok dachu lub przekrycia oraz elewacje i przekroje przeprowadzone w charakterystycznych miejscach obiektu budowlanego, niezawarte w części rysunkowej projektu zagospodarowania działki lub terenu lub</w:t>
      </w:r>
      <w:r w:rsidR="002F5293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FC3DE9" w:rsidRPr="00414912">
        <w:rPr>
          <w:rFonts w:ascii="Times New Roman" w:hAnsi="Times New Roman" w:cs="Times New Roman"/>
          <w:sz w:val="24"/>
          <w:szCs w:val="24"/>
        </w:rPr>
        <w:t>projektu architektoniczno-budowlanego konieczne do przedstawienia:</w:t>
      </w:r>
    </w:p>
    <w:p w14:paraId="155E669A" w14:textId="32D95C17" w:rsidR="00FC3DE9" w:rsidRPr="00414912" w:rsidRDefault="00FC3DE9" w:rsidP="001D2289">
      <w:pPr>
        <w:pStyle w:val="Akapitzlist"/>
        <w:numPr>
          <w:ilvl w:val="1"/>
          <w:numId w:val="18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rozwiązań budowlano-konstrukcyjnych oraz rozwiązań materiałowych obiektu budowlanego</w:t>
      </w:r>
      <w:r w:rsidR="003E4BB4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i jego powiązania z podłożem</w:t>
      </w:r>
      <w:r w:rsidR="001F1F71" w:rsidRPr="00414912">
        <w:rPr>
          <w:rFonts w:ascii="Times New Roman" w:hAnsi="Times New Roman" w:cs="Times New Roman"/>
          <w:sz w:val="24"/>
          <w:szCs w:val="24"/>
        </w:rPr>
        <w:t>;</w:t>
      </w:r>
    </w:p>
    <w:p w14:paraId="57CD9085" w14:textId="790E7010" w:rsidR="00FC3DE9" w:rsidRPr="00703A61" w:rsidRDefault="00FC3DE9" w:rsidP="00703A61">
      <w:pPr>
        <w:pStyle w:val="Akapitzlist"/>
        <w:numPr>
          <w:ilvl w:val="1"/>
          <w:numId w:val="18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A61">
        <w:rPr>
          <w:rFonts w:ascii="Times New Roman" w:hAnsi="Times New Roman" w:cs="Times New Roman"/>
          <w:sz w:val="24"/>
          <w:szCs w:val="24"/>
        </w:rPr>
        <w:t>położenia sytuacyjno-wysokościowego i skrajnych parametrów instalacji i</w:t>
      </w:r>
      <w:r w:rsidR="00DE00ED" w:rsidRPr="00703A61">
        <w:rPr>
          <w:rFonts w:ascii="Times New Roman" w:hAnsi="Times New Roman" w:cs="Times New Roman"/>
          <w:sz w:val="24"/>
          <w:szCs w:val="24"/>
        </w:rPr>
        <w:t xml:space="preserve"> </w:t>
      </w:r>
      <w:r w:rsidRPr="00703A61">
        <w:rPr>
          <w:rFonts w:ascii="Times New Roman" w:hAnsi="Times New Roman" w:cs="Times New Roman"/>
          <w:sz w:val="24"/>
          <w:szCs w:val="24"/>
        </w:rPr>
        <w:t>urządzeń</w:t>
      </w:r>
      <w:r w:rsidR="00F559CA" w:rsidRPr="00703A61">
        <w:rPr>
          <w:rFonts w:ascii="Times New Roman" w:hAnsi="Times New Roman" w:cs="Times New Roman"/>
          <w:sz w:val="24"/>
          <w:szCs w:val="24"/>
        </w:rPr>
        <w:t xml:space="preserve"> </w:t>
      </w:r>
      <w:r w:rsidRPr="00703A61">
        <w:rPr>
          <w:rFonts w:ascii="Times New Roman" w:hAnsi="Times New Roman" w:cs="Times New Roman"/>
          <w:sz w:val="24"/>
          <w:szCs w:val="24"/>
        </w:rPr>
        <w:t>technologicznych, związanych lub mających wpływ na konstrukcję obiektu budowlanego, funkcjonowanie instalacji i urządzeń oraz bezpieczeństwo ich użytkowania</w:t>
      </w:r>
      <w:r w:rsidR="00703A61" w:rsidRPr="00703A61">
        <w:rPr>
          <w:rFonts w:ascii="Times New Roman" w:hAnsi="Times New Roman" w:cs="Times New Roman"/>
          <w:sz w:val="24"/>
          <w:szCs w:val="24"/>
        </w:rPr>
        <w:t xml:space="preserve"> -</w:t>
      </w:r>
      <w:r w:rsidRPr="00703A61">
        <w:rPr>
          <w:rFonts w:ascii="Times New Roman" w:hAnsi="Times New Roman" w:cs="Times New Roman"/>
          <w:sz w:val="24"/>
          <w:szCs w:val="24"/>
        </w:rPr>
        <w:t>z nawiązaniem do poziomu terenu, przestrzeni wewnętrznych obiektu budowlanego,</w:t>
      </w:r>
      <w:r w:rsidR="00AE6F0A" w:rsidRPr="00703A61">
        <w:rPr>
          <w:rFonts w:ascii="Times New Roman" w:hAnsi="Times New Roman" w:cs="Times New Roman"/>
          <w:sz w:val="24"/>
          <w:szCs w:val="24"/>
        </w:rPr>
        <w:t xml:space="preserve"> </w:t>
      </w:r>
      <w:r w:rsidRPr="00703A61">
        <w:rPr>
          <w:rFonts w:ascii="Times New Roman" w:hAnsi="Times New Roman" w:cs="Times New Roman"/>
          <w:sz w:val="24"/>
          <w:szCs w:val="24"/>
        </w:rPr>
        <w:t>w szczególności pomieszczeń, rodzaju konstrukcji, przekrojów jego elementów, a także instalacji oraz gabarytów (obrysu) urządzeń technologicznych;</w:t>
      </w:r>
    </w:p>
    <w:p w14:paraId="042E1D08" w14:textId="575AB3E8" w:rsidR="00FC3DE9" w:rsidRPr="00414912" w:rsidRDefault="00703A61" w:rsidP="00703A61">
      <w:pPr>
        <w:pStyle w:val="Akapitzlist"/>
        <w:spacing w:after="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C3DE9" w:rsidRPr="00414912">
        <w:rPr>
          <w:rFonts w:ascii="Times New Roman" w:hAnsi="Times New Roman" w:cs="Times New Roman"/>
          <w:sz w:val="24"/>
          <w:szCs w:val="24"/>
        </w:rPr>
        <w:t>rozwiązania konstrukcyjno-materiałowe przegród zewnętrznych wraz z niezbędnymi szczegółami budowlanymi, mającymi wpływ na właściwości cieplne i szczelność powietrzną przegród</w:t>
      </w:r>
      <w:r w:rsidR="00BE0B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2C1DCB" w:rsidRPr="00414912">
        <w:rPr>
          <w:rFonts w:ascii="Times New Roman" w:hAnsi="Times New Roman" w:cs="Times New Roman"/>
          <w:sz w:val="24"/>
          <w:szCs w:val="24"/>
        </w:rPr>
        <w:br/>
      </w:r>
      <w:r w:rsidR="00FC3DE9" w:rsidRPr="00414912">
        <w:rPr>
          <w:rFonts w:ascii="Times New Roman" w:hAnsi="Times New Roman" w:cs="Times New Roman"/>
          <w:sz w:val="24"/>
          <w:szCs w:val="24"/>
        </w:rPr>
        <w:t>w przypadku zamierzenia budowlanego obejmującego ogrzewane, wentylowane i klimatyzowane</w:t>
      </w:r>
      <w:r w:rsidR="00BE0B0A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FC3DE9" w:rsidRPr="00414912">
        <w:rPr>
          <w:rFonts w:ascii="Times New Roman" w:hAnsi="Times New Roman" w:cs="Times New Roman"/>
          <w:sz w:val="24"/>
          <w:szCs w:val="24"/>
        </w:rPr>
        <w:t>budynki;</w:t>
      </w:r>
    </w:p>
    <w:p w14:paraId="781C5FCB" w14:textId="26CD80D3" w:rsidR="00FC3DE9" w:rsidRPr="00414912" w:rsidRDefault="00703A61" w:rsidP="00703A61">
      <w:pPr>
        <w:pStyle w:val="Akapitzlist"/>
        <w:spacing w:after="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C3DE9" w:rsidRPr="00414912">
        <w:rPr>
          <w:rFonts w:ascii="Times New Roman" w:hAnsi="Times New Roman" w:cs="Times New Roman"/>
          <w:sz w:val="24"/>
          <w:szCs w:val="24"/>
        </w:rPr>
        <w:t>podstawowe urządzenia instalacji ogólnotechnicznych i technologicznych lub ich części, jeżeli ich odwzorowanie nie było wystarczające na rysunkach;</w:t>
      </w:r>
    </w:p>
    <w:p w14:paraId="0F596090" w14:textId="45C8456E" w:rsidR="007044AB" w:rsidRPr="00414912" w:rsidRDefault="00703A61" w:rsidP="00703A61">
      <w:pPr>
        <w:pStyle w:val="Akapitzlist"/>
        <w:spacing w:after="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C3DE9" w:rsidRPr="00414912">
        <w:rPr>
          <w:rFonts w:ascii="Times New Roman" w:hAnsi="Times New Roman" w:cs="Times New Roman"/>
          <w:sz w:val="24"/>
          <w:szCs w:val="24"/>
        </w:rPr>
        <w:t>zasadnicze elementy wyposażenia instalacyjno-budowlanego, umożliwiającego użytkowanie obiektu budowlanego zgodnie z jego przeznaczeniem, w tym:</w:t>
      </w:r>
    </w:p>
    <w:p w14:paraId="53195F56" w14:textId="1A6BB249" w:rsidR="007044AB" w:rsidRPr="00414912" w:rsidRDefault="007044AB" w:rsidP="00673E71">
      <w:pPr>
        <w:pStyle w:val="Akapitzlist"/>
        <w:numPr>
          <w:ilvl w:val="0"/>
          <w:numId w:val="36"/>
        </w:numPr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instalacje i urządzenia budowlane: wodociągowe, kanalizacyjne, ogrzewcze, wentylacyjne, chłodnicze, klimatyzacyjne;</w:t>
      </w:r>
    </w:p>
    <w:p w14:paraId="4597FFF7" w14:textId="77777777" w:rsidR="007044AB" w:rsidRPr="00414912" w:rsidRDefault="007044AB" w:rsidP="00673E71">
      <w:pPr>
        <w:pStyle w:val="Akapitzlist"/>
        <w:numPr>
          <w:ilvl w:val="0"/>
          <w:numId w:val="36"/>
        </w:numPr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instalacje i urządzenia budowlane: elektroenergetyczne, telekomunikacyjne oraz instalację piorunochronną,</w:t>
      </w:r>
    </w:p>
    <w:p w14:paraId="693516F7" w14:textId="50321525" w:rsidR="007044AB" w:rsidRPr="00F01BCB" w:rsidRDefault="007044AB" w:rsidP="00F01BCB">
      <w:pPr>
        <w:pStyle w:val="Akapitzlist"/>
        <w:numPr>
          <w:ilvl w:val="0"/>
          <w:numId w:val="36"/>
        </w:numPr>
        <w:spacing w:after="0" w:line="288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instalacje i urządzenia budowlane ochrony przeciwpożarowej określone w przepisach odrębnych</w:t>
      </w:r>
      <w:r w:rsidR="00F01BCB">
        <w:rPr>
          <w:rFonts w:ascii="Times New Roman" w:hAnsi="Times New Roman" w:cs="Times New Roman"/>
          <w:sz w:val="24"/>
          <w:szCs w:val="24"/>
        </w:rPr>
        <w:t xml:space="preserve"> </w:t>
      </w:r>
      <w:r w:rsidRPr="00F01BCB">
        <w:rPr>
          <w:rFonts w:ascii="Times New Roman" w:hAnsi="Times New Roman" w:cs="Times New Roman"/>
          <w:sz w:val="24"/>
          <w:szCs w:val="24"/>
        </w:rPr>
        <w:t xml:space="preserve">wraz ze sposobem powiązania instalacji obiektu budowlanego bezpośrednio </w:t>
      </w:r>
      <w:r w:rsidR="00E42836">
        <w:rPr>
          <w:rFonts w:ascii="Times New Roman" w:hAnsi="Times New Roman" w:cs="Times New Roman"/>
          <w:sz w:val="24"/>
          <w:szCs w:val="24"/>
        </w:rPr>
        <w:br/>
      </w:r>
      <w:r w:rsidRPr="00F01BCB">
        <w:rPr>
          <w:rFonts w:ascii="Times New Roman" w:hAnsi="Times New Roman" w:cs="Times New Roman"/>
          <w:sz w:val="24"/>
          <w:szCs w:val="24"/>
        </w:rPr>
        <w:t>z sieciami (urządzeniami) zewnętrznymi albo z instalacjami zewnętrznymi na zagospodarowywanym terenie oraz związanymi z nimi urządzeniami technicznymi, uwidocznione na rzutach i przekrojach pionowych obiektu budowlanego, co najmniej w formie odpowiednio opisanych schematów lub przedstawione na odrębnych rysunkach</w:t>
      </w:r>
      <w:r w:rsidR="0000274A" w:rsidRPr="00F01BCB">
        <w:rPr>
          <w:rFonts w:ascii="Times New Roman" w:hAnsi="Times New Roman" w:cs="Times New Roman"/>
          <w:sz w:val="24"/>
          <w:szCs w:val="24"/>
        </w:rPr>
        <w:t>.</w:t>
      </w:r>
    </w:p>
    <w:p w14:paraId="78556B9E" w14:textId="142922C2" w:rsidR="00FC3DE9" w:rsidRPr="005165BC" w:rsidRDefault="00FC3DE9" w:rsidP="005165BC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5BC">
        <w:rPr>
          <w:rFonts w:ascii="Times New Roman" w:hAnsi="Times New Roman" w:cs="Times New Roman"/>
          <w:b/>
          <w:bCs/>
          <w:sz w:val="24"/>
          <w:szCs w:val="24"/>
        </w:rPr>
        <w:t>Projekt wykonawczy</w:t>
      </w:r>
      <w:r w:rsidRPr="005165BC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Pr="005165BC">
        <w:rPr>
          <w:rFonts w:ascii="Times New Roman" w:eastAsia="Calibri" w:hAnsi="Times New Roman" w:cs="Times New Roman"/>
          <w:sz w:val="24"/>
          <w:szCs w:val="24"/>
        </w:rPr>
        <w:t xml:space="preserve">Rozporządzeniu Ministra Rozwoju i Technologii </w:t>
      </w:r>
      <w:r w:rsidR="00FF4535">
        <w:rPr>
          <w:rFonts w:ascii="Times New Roman" w:eastAsia="Calibri" w:hAnsi="Times New Roman" w:cs="Times New Roman"/>
          <w:sz w:val="24"/>
          <w:szCs w:val="24"/>
        </w:rPr>
        <w:br/>
      </w:r>
      <w:r w:rsidRPr="005165BC">
        <w:rPr>
          <w:rFonts w:ascii="Times New Roman" w:eastAsia="Calibri" w:hAnsi="Times New Roman" w:cs="Times New Roman"/>
          <w:sz w:val="24"/>
          <w:szCs w:val="24"/>
        </w:rPr>
        <w:t>w sprawie szczegółowego zakresu i formy dokumentacji projektowej, specyfikacji technicznych wykonania</w:t>
      </w:r>
      <w:r w:rsidR="00703A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65BC">
        <w:rPr>
          <w:rFonts w:ascii="Times New Roman" w:eastAsia="Calibri" w:hAnsi="Times New Roman" w:cs="Times New Roman"/>
          <w:sz w:val="24"/>
          <w:szCs w:val="24"/>
        </w:rPr>
        <w:t>i odbioru robót budowlanych oraz programu funkcjonalno – użytkowego (</w:t>
      </w:r>
      <w:r w:rsidR="007044AB" w:rsidRPr="005165BC">
        <w:rPr>
          <w:rFonts w:ascii="Times New Roman" w:hAnsi="Times New Roman" w:cs="Times New Roman"/>
          <w:sz w:val="24"/>
          <w:szCs w:val="24"/>
        </w:rPr>
        <w:t xml:space="preserve">Dz. U. </w:t>
      </w:r>
      <w:r w:rsidR="00703A61">
        <w:rPr>
          <w:rFonts w:ascii="Times New Roman" w:hAnsi="Times New Roman" w:cs="Times New Roman"/>
          <w:sz w:val="24"/>
          <w:szCs w:val="24"/>
        </w:rPr>
        <w:br/>
      </w:r>
      <w:r w:rsidR="007044AB" w:rsidRPr="005165BC">
        <w:rPr>
          <w:rFonts w:ascii="Times New Roman" w:hAnsi="Times New Roman" w:cs="Times New Roman"/>
          <w:sz w:val="24"/>
          <w:szCs w:val="24"/>
        </w:rPr>
        <w:t>z 202</w:t>
      </w:r>
      <w:r w:rsidR="009D70EE" w:rsidRPr="005165BC">
        <w:rPr>
          <w:rFonts w:ascii="Times New Roman" w:hAnsi="Times New Roman" w:cs="Times New Roman"/>
          <w:sz w:val="24"/>
          <w:szCs w:val="24"/>
        </w:rPr>
        <w:t>1</w:t>
      </w:r>
      <w:r w:rsidR="007044AB" w:rsidRPr="005165BC">
        <w:rPr>
          <w:rFonts w:ascii="Times New Roman" w:hAnsi="Times New Roman" w:cs="Times New Roman"/>
          <w:sz w:val="24"/>
          <w:szCs w:val="24"/>
        </w:rPr>
        <w:t xml:space="preserve">, poz. </w:t>
      </w:r>
      <w:r w:rsidR="009D70EE" w:rsidRPr="005165BC">
        <w:rPr>
          <w:rFonts w:ascii="Times New Roman" w:hAnsi="Times New Roman" w:cs="Times New Roman"/>
          <w:sz w:val="24"/>
          <w:szCs w:val="24"/>
        </w:rPr>
        <w:t>2454),</w:t>
      </w:r>
      <w:r w:rsidR="007044AB" w:rsidRPr="005165BC">
        <w:rPr>
          <w:rFonts w:ascii="Times New Roman" w:hAnsi="Times New Roman" w:cs="Times New Roman"/>
          <w:sz w:val="24"/>
          <w:szCs w:val="24"/>
        </w:rPr>
        <w:t xml:space="preserve"> </w:t>
      </w:r>
      <w:r w:rsidRPr="005165BC">
        <w:rPr>
          <w:rFonts w:ascii="Times New Roman" w:eastAsia="Calibri" w:hAnsi="Times New Roman" w:cs="Times New Roman"/>
          <w:sz w:val="24"/>
          <w:szCs w:val="24"/>
        </w:rPr>
        <w:t>za</w:t>
      </w:r>
      <w:r w:rsidRPr="005165BC">
        <w:rPr>
          <w:rFonts w:ascii="Times New Roman" w:hAnsi="Times New Roman" w:cs="Times New Roman"/>
          <w:sz w:val="24"/>
          <w:szCs w:val="24"/>
        </w:rPr>
        <w:t>wier</w:t>
      </w:r>
      <w:r w:rsidR="007044AB" w:rsidRPr="005165BC">
        <w:rPr>
          <w:rFonts w:ascii="Times New Roman" w:hAnsi="Times New Roman" w:cs="Times New Roman"/>
          <w:sz w:val="24"/>
          <w:szCs w:val="24"/>
        </w:rPr>
        <w:t>a</w:t>
      </w:r>
      <w:r w:rsidRPr="005165BC">
        <w:rPr>
          <w:rFonts w:ascii="Times New Roman" w:hAnsi="Times New Roman" w:cs="Times New Roman"/>
          <w:sz w:val="24"/>
          <w:szCs w:val="24"/>
        </w:rPr>
        <w:t xml:space="preserve">ć </w:t>
      </w:r>
      <w:r w:rsidR="007044AB" w:rsidRPr="005165BC">
        <w:rPr>
          <w:rFonts w:ascii="Times New Roman" w:hAnsi="Times New Roman" w:cs="Times New Roman"/>
          <w:sz w:val="24"/>
          <w:szCs w:val="24"/>
        </w:rPr>
        <w:t>po</w:t>
      </w:r>
      <w:r w:rsidRPr="005165BC">
        <w:rPr>
          <w:rFonts w:ascii="Times New Roman" w:hAnsi="Times New Roman" w:cs="Times New Roman"/>
          <w:sz w:val="24"/>
          <w:szCs w:val="24"/>
        </w:rPr>
        <w:t>winien</w:t>
      </w:r>
      <w:r w:rsidR="00FD5E25">
        <w:rPr>
          <w:rFonts w:ascii="Times New Roman" w:hAnsi="Times New Roman" w:cs="Times New Roman"/>
          <w:sz w:val="24"/>
          <w:szCs w:val="24"/>
        </w:rPr>
        <w:t xml:space="preserve"> między innymi</w:t>
      </w:r>
      <w:r w:rsidRPr="005165BC">
        <w:rPr>
          <w:rFonts w:ascii="Times New Roman" w:hAnsi="Times New Roman" w:cs="Times New Roman"/>
          <w:sz w:val="24"/>
          <w:szCs w:val="24"/>
        </w:rPr>
        <w:t xml:space="preserve"> rysunki w skali uwzględniającej specyfikę robót wraz z wyjaśnieniami opisowymi, które dotyczą:</w:t>
      </w:r>
    </w:p>
    <w:p w14:paraId="000E8E54" w14:textId="77777777" w:rsidR="00FC3DE9" w:rsidRPr="00414912" w:rsidRDefault="00FC3DE9" w:rsidP="00AC211B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rozwiązań budowlano-konstrukcyjnych i materiałowych,</w:t>
      </w:r>
    </w:p>
    <w:p w14:paraId="4976DECB" w14:textId="77777777" w:rsidR="00FC3DE9" w:rsidRPr="00414912" w:rsidRDefault="00FC3DE9" w:rsidP="00AC211B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detali architektonicznych uwzględniających aranżację wnętrz oraz urządzeń budowlanych,</w:t>
      </w:r>
    </w:p>
    <w:p w14:paraId="704DE703" w14:textId="77777777" w:rsidR="00FC3DE9" w:rsidRDefault="00FC3DE9" w:rsidP="00AC211B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instalacji i wyposażenia technicznego,</w:t>
      </w:r>
    </w:p>
    <w:p w14:paraId="2361D77B" w14:textId="6F9D5647" w:rsidR="00531058" w:rsidRPr="00531058" w:rsidRDefault="00531058" w:rsidP="006D30BD">
      <w:pPr>
        <w:pStyle w:val="Akapitzlist"/>
        <w:numPr>
          <w:ilvl w:val="0"/>
          <w:numId w:val="4"/>
        </w:numPr>
        <w:ind w:hanging="436"/>
        <w:rPr>
          <w:rFonts w:ascii="Times New Roman" w:hAnsi="Times New Roman" w:cs="Times New Roman"/>
          <w:sz w:val="24"/>
          <w:szCs w:val="24"/>
        </w:rPr>
      </w:pPr>
      <w:r w:rsidRPr="00531058">
        <w:rPr>
          <w:rFonts w:ascii="Times New Roman" w:hAnsi="Times New Roman" w:cs="Times New Roman"/>
          <w:sz w:val="24"/>
          <w:szCs w:val="24"/>
        </w:rPr>
        <w:t>inne niezbędne opracowania projektowe służące celowi, który ma być osiągnięty.</w:t>
      </w:r>
    </w:p>
    <w:p w14:paraId="22BCF0CE" w14:textId="7DE0D965" w:rsidR="00FD5E25" w:rsidRDefault="00CC3193" w:rsidP="00652D7C">
      <w:pPr>
        <w:pStyle w:val="Akapitzlist"/>
        <w:autoSpaceDE w:val="0"/>
        <w:autoSpaceDN w:val="0"/>
        <w:adjustRightInd w:val="0"/>
        <w:spacing w:after="0" w:line="288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lastRenderedPageBreak/>
        <w:t>Projekt wykonawcz</w:t>
      </w:r>
      <w:r w:rsidR="00F01BCB">
        <w:rPr>
          <w:rFonts w:ascii="Times New Roman" w:hAnsi="Times New Roman" w:cs="Times New Roman"/>
          <w:sz w:val="24"/>
          <w:szCs w:val="24"/>
        </w:rPr>
        <w:t>y</w:t>
      </w:r>
      <w:r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F559CA" w:rsidRPr="00414912">
        <w:rPr>
          <w:rFonts w:ascii="Times New Roman" w:hAnsi="Times New Roman" w:cs="Times New Roman"/>
          <w:sz w:val="24"/>
          <w:szCs w:val="24"/>
        </w:rPr>
        <w:t>będ</w:t>
      </w:r>
      <w:r w:rsidR="00F01BCB">
        <w:rPr>
          <w:rFonts w:ascii="Times New Roman" w:hAnsi="Times New Roman" w:cs="Times New Roman"/>
          <w:sz w:val="24"/>
          <w:szCs w:val="24"/>
        </w:rPr>
        <w:t>zie</w:t>
      </w:r>
      <w:r w:rsidRPr="00414912">
        <w:rPr>
          <w:rFonts w:ascii="Times New Roman" w:hAnsi="Times New Roman" w:cs="Times New Roman"/>
          <w:sz w:val="24"/>
          <w:szCs w:val="24"/>
        </w:rPr>
        <w:t xml:space="preserve"> uzupełnieniem i uszczegółowieniem projektu budowlanego w zakresie</w:t>
      </w:r>
      <w:r w:rsidR="00F559CA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>i stopniu dokładności niezbędnych do sporządzenia przedmiaru robót, kosztorysu inwestorskiego, przygotowania oferty przez Wykonawcę i realizacji robót budowlanych.</w:t>
      </w:r>
      <w:r w:rsidR="00703A61">
        <w:rPr>
          <w:rFonts w:ascii="Times New Roman" w:hAnsi="Times New Roman" w:cs="Times New Roman"/>
          <w:sz w:val="24"/>
          <w:szCs w:val="24"/>
        </w:rPr>
        <w:t xml:space="preserve"> W projekcie wykonawczym należy wykonać wizualizację wszystkich elewacji i rzutu z projektowanym wyposażeniem budynku hali inkubatora w celu możliwości prezentacji i reklamy przewidzianego do budowy obiektu. </w:t>
      </w:r>
    </w:p>
    <w:p w14:paraId="5AD0A847" w14:textId="77777777" w:rsidR="00FD5E25" w:rsidRPr="00531058" w:rsidRDefault="00FD5E25" w:rsidP="00FD5E2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1058">
        <w:rPr>
          <w:rFonts w:ascii="Times New Roman" w:hAnsi="Times New Roman" w:cs="Times New Roman"/>
          <w:b/>
          <w:bCs/>
          <w:sz w:val="24"/>
          <w:szCs w:val="24"/>
        </w:rPr>
        <w:t>Dokumentacja przetargowa.</w:t>
      </w:r>
    </w:p>
    <w:p w14:paraId="44C07D04" w14:textId="28A0EB6F" w:rsidR="00531058" w:rsidRPr="00531058" w:rsidRDefault="00531058" w:rsidP="0053105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</w:t>
      </w:r>
      <w:r w:rsidRPr="00531058">
        <w:rPr>
          <w:rFonts w:ascii="Times New Roman" w:hAnsi="Times New Roman" w:cs="Times New Roman"/>
          <w:sz w:val="24"/>
          <w:szCs w:val="24"/>
        </w:rPr>
        <w:t>pecyfikacje techniczne wykonania i odbioru robót budowlanych,</w:t>
      </w:r>
    </w:p>
    <w:p w14:paraId="2788E403" w14:textId="3A26CE71" w:rsidR="00531058" w:rsidRPr="00531058" w:rsidRDefault="00531058" w:rsidP="0053105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</w:t>
      </w:r>
      <w:r w:rsidRPr="00531058">
        <w:rPr>
          <w:rFonts w:ascii="Times New Roman" w:hAnsi="Times New Roman" w:cs="Times New Roman"/>
          <w:sz w:val="24"/>
          <w:szCs w:val="24"/>
        </w:rPr>
        <w:t>rzedmiary robót,</w:t>
      </w:r>
    </w:p>
    <w:p w14:paraId="2A1F8D78" w14:textId="0869BF9E" w:rsidR="007D74D2" w:rsidRDefault="00531058" w:rsidP="0053105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K</w:t>
      </w:r>
      <w:r w:rsidRPr="00531058">
        <w:rPr>
          <w:rFonts w:ascii="Times New Roman" w:hAnsi="Times New Roman" w:cs="Times New Roman"/>
          <w:sz w:val="24"/>
          <w:szCs w:val="24"/>
        </w:rPr>
        <w:t>osztorysy szczegółowe – inwestorskie</w:t>
      </w:r>
      <w:bookmarkStart w:id="0" w:name="_Hlk176947448"/>
      <w:r>
        <w:rPr>
          <w:rFonts w:ascii="Times New Roman" w:hAnsi="Times New Roman" w:cs="Times New Roman"/>
          <w:sz w:val="24"/>
          <w:szCs w:val="24"/>
        </w:rPr>
        <w:t>,</w:t>
      </w:r>
    </w:p>
    <w:p w14:paraId="0D950432" w14:textId="15B9263F" w:rsidR="00531058" w:rsidRPr="00531058" w:rsidRDefault="00531058" w:rsidP="0053105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Kosztorys wyposażenia. </w:t>
      </w:r>
    </w:p>
    <w:bookmarkEnd w:id="0"/>
    <w:p w14:paraId="6F42DDA9" w14:textId="5E2F36D2" w:rsidR="00934E55" w:rsidRPr="00414912" w:rsidRDefault="00934E55" w:rsidP="00652D7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912">
        <w:rPr>
          <w:rFonts w:ascii="Times New Roman" w:eastAsia="Calibri" w:hAnsi="Times New Roman" w:cs="Times New Roman"/>
          <w:b/>
          <w:sz w:val="24"/>
          <w:szCs w:val="24"/>
        </w:rPr>
        <w:t>Do podstawowych obowiązków projektanta należeć będzie:</w:t>
      </w:r>
    </w:p>
    <w:p w14:paraId="2226808C" w14:textId="777A4709" w:rsidR="00490BA9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projektu budowlanego w sposób zgodny z wymaganiami ustawy</w:t>
      </w:r>
      <w:r w:rsidR="00F9368E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9368E" w:rsidRPr="00414912">
        <w:rPr>
          <w:rFonts w:ascii="Times New Roman" w:hAnsi="Times New Roman" w:cs="Times New Roman"/>
          <w:sz w:val="24"/>
          <w:szCs w:val="24"/>
        </w:rPr>
        <w:t>z dnia 7 lipca 1994</w:t>
      </w:r>
      <w:r w:rsidR="00D447AD">
        <w:rPr>
          <w:rFonts w:ascii="Times New Roman" w:hAnsi="Times New Roman" w:cs="Times New Roman"/>
          <w:sz w:val="24"/>
          <w:szCs w:val="24"/>
        </w:rPr>
        <w:t xml:space="preserve"> </w:t>
      </w:r>
      <w:r w:rsidR="00F9368E" w:rsidRPr="00414912">
        <w:rPr>
          <w:rFonts w:ascii="Times New Roman" w:hAnsi="Times New Roman" w:cs="Times New Roman"/>
          <w:sz w:val="24"/>
          <w:szCs w:val="24"/>
        </w:rPr>
        <w:t>r. Prawo budowlane (</w:t>
      </w:r>
      <w:proofErr w:type="spellStart"/>
      <w:r w:rsidR="00F9368E" w:rsidRPr="0041491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9368E" w:rsidRPr="00414912">
        <w:rPr>
          <w:rFonts w:ascii="Times New Roman" w:hAnsi="Times New Roman" w:cs="Times New Roman"/>
          <w:sz w:val="24"/>
          <w:szCs w:val="24"/>
        </w:rPr>
        <w:t>. Dz. U. z 202</w:t>
      </w:r>
      <w:r w:rsidR="0040474A" w:rsidRPr="00414912">
        <w:rPr>
          <w:rFonts w:ascii="Times New Roman" w:hAnsi="Times New Roman" w:cs="Times New Roman"/>
          <w:sz w:val="24"/>
          <w:szCs w:val="24"/>
        </w:rPr>
        <w:t>4</w:t>
      </w:r>
      <w:r w:rsidR="00F9368E" w:rsidRPr="0041491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0474A" w:rsidRPr="00414912">
        <w:rPr>
          <w:rFonts w:ascii="Times New Roman" w:hAnsi="Times New Roman" w:cs="Times New Roman"/>
          <w:sz w:val="24"/>
          <w:szCs w:val="24"/>
        </w:rPr>
        <w:t>725</w:t>
      </w:r>
      <w:r w:rsidR="00F3373D">
        <w:rPr>
          <w:rFonts w:ascii="Times New Roman" w:hAnsi="Times New Roman" w:cs="Times New Roman"/>
          <w:sz w:val="24"/>
          <w:szCs w:val="24"/>
        </w:rPr>
        <w:t xml:space="preserve"> z późn.  zm.</w:t>
      </w:r>
      <w:r w:rsidR="00F9368E" w:rsidRPr="00414912">
        <w:rPr>
          <w:rFonts w:ascii="Times New Roman" w:hAnsi="Times New Roman" w:cs="Times New Roman"/>
          <w:sz w:val="24"/>
          <w:szCs w:val="24"/>
        </w:rPr>
        <w:t xml:space="preserve">), 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ustaleniami</w:t>
      </w:r>
      <w:r w:rsidR="000F6A0E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określonymi </w:t>
      </w:r>
      <w:r w:rsidR="00C44F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w decyzjach administracyjnych dotyczących zamierzenia budowlanego, obowiązującymi przepisami oraz zasadami wiedzy technicznej oraz uzgodnieniami z Zamawiającym uwzględniając zasady projektowania uniwersalnego;</w:t>
      </w:r>
    </w:p>
    <w:p w14:paraId="289CDF79" w14:textId="779ECCDF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(jako projektant główny), w razie potrzeby, udziału w opracowaniu projektu osób posiadających uprawnienia budowlane do projektowania w odpowiedniej specjalności;</w:t>
      </w:r>
    </w:p>
    <w:p w14:paraId="10E6A68E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wzajemne skoordynowanie techniczne wykonanych opracowań projektowych oraz zapewnienie zgodności projektu technicznego z projektem zagospodarowania działki lub terenu oraz projektem architektoniczno-budowlanym przez osoby, o których mowa powyżej;</w:t>
      </w:r>
    </w:p>
    <w:p w14:paraId="6BA1C702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informacji dotyczącej bezpieczeństwa i ochrony zdrowia ze względu na specyfikę projektowanego obiektu budowlanego, uwzględnianej w planie bezpieczeństwa i ochrony zdrowia;</w:t>
      </w:r>
    </w:p>
    <w:p w14:paraId="55049A91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określenie obszaru oddziaływania obiektów;</w:t>
      </w:r>
    </w:p>
    <w:p w14:paraId="6B35AF59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wymaganych opinii, uzgodnień i sprawdzeń rozwiązań projektowych w zakresie</w:t>
      </w:r>
      <w:r w:rsidR="003B3F7B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wynikającym z przepisów;</w:t>
      </w:r>
    </w:p>
    <w:p w14:paraId="6AFCB44B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wyjaśnianie wątpliwości dotyczących projektu i zawartych w nim rozwiązań w trakcie trwania projektowania, procedur przetargowych na realizację zadania;</w:t>
      </w:r>
    </w:p>
    <w:p w14:paraId="14067A4A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sporządzanie lub uzgadnianie indywidualnej dokumentacji technicznej, zgodnie z</w:t>
      </w:r>
      <w:r w:rsidR="002F5293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</w:t>
      </w:r>
      <w:r w:rsidR="00F9368E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ustawowymi dotyczącymi wyrobów budowlanych;</w:t>
      </w:r>
    </w:p>
    <w:p w14:paraId="2A40D366" w14:textId="77777777" w:rsidR="00652D7C" w:rsidRPr="00414912" w:rsidRDefault="001E3155" w:rsidP="00F01BCB">
      <w:pPr>
        <w:pStyle w:val="Akapitzlist"/>
        <w:numPr>
          <w:ilvl w:val="0"/>
          <w:numId w:val="23"/>
        </w:numPr>
        <w:spacing w:after="0" w:line="288" w:lineRule="auto"/>
        <w:ind w:left="284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opisu przedmiotu zamówienia zgodnie z art. 99 ustawy Prawo zamówień publicznych;</w:t>
      </w:r>
    </w:p>
    <w:p w14:paraId="574D4504" w14:textId="5C361D27" w:rsidR="0033331A" w:rsidRPr="00414912" w:rsidRDefault="001E3155" w:rsidP="00F01BCB">
      <w:pPr>
        <w:pStyle w:val="Akapitzlist"/>
        <w:numPr>
          <w:ilvl w:val="0"/>
          <w:numId w:val="35"/>
        </w:numPr>
        <w:shd w:val="clear" w:color="auto" w:fill="FFFFFF"/>
        <w:spacing w:after="0" w:line="288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projektu architektoniczno-budowlanego oraz technicznego pod względem zgodności</w:t>
      </w:r>
      <w:r w:rsidR="000F6A0E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z przepisami w tym techniczno-budowlanymi, przez osob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posiadając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uprawnienia budowlane do projektowania bez ograniczeń w odpowiedniej specjalności</w:t>
      </w:r>
      <w:r w:rsidR="000F6A0E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taki wymóg nastąpi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CCCB21" w14:textId="0F3B3C81" w:rsidR="00934E55" w:rsidRPr="00414912" w:rsidRDefault="00934E55" w:rsidP="00652D7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912">
        <w:rPr>
          <w:rFonts w:ascii="Times New Roman" w:eastAsia="Calibri" w:hAnsi="Times New Roman" w:cs="Times New Roman"/>
          <w:b/>
          <w:sz w:val="24"/>
          <w:szCs w:val="24"/>
        </w:rPr>
        <w:t>Ilość i forma dokumentacji:</w:t>
      </w:r>
    </w:p>
    <w:p w14:paraId="75997578" w14:textId="3280D509" w:rsidR="00934E55" w:rsidRPr="00414912" w:rsidRDefault="00934E55" w:rsidP="00861D9F">
      <w:pPr>
        <w:pStyle w:val="Akapitzlist"/>
        <w:numPr>
          <w:ilvl w:val="2"/>
          <w:numId w:val="12"/>
        </w:numPr>
        <w:spacing w:after="0" w:line="288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Wykonawca opracuje dokumentację w ilości egzemplarzy: </w:t>
      </w:r>
    </w:p>
    <w:p w14:paraId="25A8ED2D" w14:textId="3EA9D71A" w:rsidR="00534113" w:rsidRPr="00414912" w:rsidRDefault="00562858" w:rsidP="00861D9F">
      <w:pPr>
        <w:numPr>
          <w:ilvl w:val="0"/>
          <w:numId w:val="10"/>
        </w:numPr>
        <w:spacing w:after="0" w:line="288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dwie</w:t>
      </w:r>
      <w:r w:rsidR="00534113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koncepcje </w:t>
      </w:r>
      <w:r w:rsidR="00B14FE7" w:rsidRPr="00414912">
        <w:rPr>
          <w:rFonts w:ascii="Times New Roman" w:hAnsi="Times New Roman" w:cs="Times New Roman"/>
          <w:sz w:val="24"/>
          <w:szCs w:val="24"/>
        </w:rPr>
        <w:t>zamierzeń projektowych zgodnych z opisem przedmiotu zamówienia</w:t>
      </w:r>
      <w:r w:rsidR="00534113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34113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proponowanym zagospodarowaniem 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terenu</w:t>
      </w:r>
      <w:r w:rsidR="00E27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534113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2 egz.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</w:t>
      </w:r>
      <w:r w:rsidR="00551429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papierowej oraz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551429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elektronicznej na nośniku CD lub pendrive</w:t>
      </w:r>
      <w:r w:rsidR="00490BA9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DD0F34" w14:textId="6A62CDCC" w:rsidR="00534113" w:rsidRPr="00414912" w:rsidRDefault="00934E55" w:rsidP="00861D9F">
      <w:pPr>
        <w:pStyle w:val="Akapitzlist"/>
        <w:numPr>
          <w:ilvl w:val="0"/>
          <w:numId w:val="10"/>
        </w:numPr>
        <w:spacing w:after="0" w:line="288" w:lineRule="auto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projekty budowlane</w:t>
      </w:r>
      <w:r w:rsidR="00253B15" w:rsidRPr="00414912">
        <w:rPr>
          <w:rFonts w:ascii="Times New Roman" w:hAnsi="Times New Roman" w:cs="Times New Roman"/>
          <w:sz w:val="24"/>
          <w:szCs w:val="24"/>
        </w:rPr>
        <w:t xml:space="preserve"> (projekt zagospodarowania terenu lub działek, projekt architektoniczno-budowlany)</w:t>
      </w:r>
      <w:r w:rsidRPr="00414912">
        <w:rPr>
          <w:rFonts w:ascii="Times New Roman" w:hAnsi="Times New Roman" w:cs="Times New Roman"/>
          <w:sz w:val="24"/>
          <w:szCs w:val="24"/>
        </w:rPr>
        <w:t xml:space="preserve"> – 5 egz.</w:t>
      </w:r>
      <w:r w:rsidR="00531058">
        <w:rPr>
          <w:rFonts w:ascii="Times New Roman" w:hAnsi="Times New Roman" w:cs="Times New Roman"/>
          <w:sz w:val="24"/>
          <w:szCs w:val="24"/>
        </w:rPr>
        <w:t xml:space="preserve"> w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papierowej</w:t>
      </w:r>
      <w:r w:rsidR="00490BA9" w:rsidRPr="00414912">
        <w:rPr>
          <w:rFonts w:ascii="Times New Roman" w:hAnsi="Times New Roman" w:cs="Times New Roman"/>
          <w:sz w:val="24"/>
          <w:szCs w:val="24"/>
        </w:rPr>
        <w:t>;</w:t>
      </w:r>
    </w:p>
    <w:p w14:paraId="1874B4FD" w14:textId="59407EE1" w:rsidR="00534113" w:rsidRPr="00414912" w:rsidRDefault="00534113" w:rsidP="00861D9F">
      <w:pPr>
        <w:numPr>
          <w:ilvl w:val="0"/>
          <w:numId w:val="10"/>
        </w:numPr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techniczne obejmujące wszystkie branże – </w:t>
      </w:r>
      <w:r w:rsidR="00253B15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egz.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papierowej</w:t>
      </w:r>
      <w:r w:rsidR="00490BA9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AA92E8F" w14:textId="1628A6DB" w:rsidR="00934E55" w:rsidRPr="00414912" w:rsidRDefault="00934E55" w:rsidP="00861D9F">
      <w:pPr>
        <w:numPr>
          <w:ilvl w:val="0"/>
          <w:numId w:val="10"/>
        </w:numPr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projekty wykonawcze – </w:t>
      </w:r>
      <w:r w:rsidR="00253B15" w:rsidRPr="00414912">
        <w:rPr>
          <w:rFonts w:ascii="Times New Roman" w:hAnsi="Times New Roman" w:cs="Times New Roman"/>
          <w:sz w:val="24"/>
          <w:szCs w:val="24"/>
        </w:rPr>
        <w:t>5</w:t>
      </w:r>
      <w:r w:rsidRPr="00414912">
        <w:rPr>
          <w:rFonts w:ascii="Times New Roman" w:hAnsi="Times New Roman" w:cs="Times New Roman"/>
          <w:sz w:val="24"/>
          <w:szCs w:val="24"/>
        </w:rPr>
        <w:t xml:space="preserve"> egz.</w:t>
      </w:r>
      <w:r w:rsidR="00531058">
        <w:rPr>
          <w:rFonts w:ascii="Times New Roman" w:hAnsi="Times New Roman" w:cs="Times New Roman"/>
          <w:sz w:val="24"/>
          <w:szCs w:val="24"/>
        </w:rPr>
        <w:t xml:space="preserve"> w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papierowej</w:t>
      </w:r>
      <w:r w:rsidR="00490BA9" w:rsidRPr="00414912">
        <w:rPr>
          <w:rFonts w:ascii="Times New Roman" w:hAnsi="Times New Roman" w:cs="Times New Roman"/>
          <w:sz w:val="24"/>
          <w:szCs w:val="24"/>
        </w:rPr>
        <w:t>;</w:t>
      </w:r>
    </w:p>
    <w:p w14:paraId="3A7123AC" w14:textId="29752A90" w:rsidR="00534113" w:rsidRPr="00414912" w:rsidRDefault="00534113" w:rsidP="00861D9F">
      <w:pPr>
        <w:numPr>
          <w:ilvl w:val="0"/>
          <w:numId w:val="10"/>
        </w:numPr>
        <w:spacing w:after="0" w:line="288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dokumentacja przetargowa w tym przedmiary, specyfikacje techniczne wykonania i odbioru robót, kosztorysy szczegółowe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inwestorskie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poszczególnych robót oraz wyposażenia – </w:t>
      </w:r>
      <w:r w:rsidR="00FC14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53B15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komplety</w:t>
      </w:r>
      <w:r w:rsidR="00531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B14FE7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papierowej</w:t>
      </w:r>
      <w:r w:rsidR="00490BA9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B409781" w14:textId="6AF53595" w:rsidR="00934E55" w:rsidRPr="00414912" w:rsidRDefault="00934E55" w:rsidP="00861D9F">
      <w:pPr>
        <w:numPr>
          <w:ilvl w:val="0"/>
          <w:numId w:val="10"/>
        </w:numPr>
        <w:spacing w:after="0" w:line="288" w:lineRule="auto"/>
        <w:ind w:left="709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912">
        <w:rPr>
          <w:rFonts w:ascii="Times New Roman" w:hAnsi="Times New Roman" w:cs="Times New Roman"/>
          <w:bCs/>
          <w:sz w:val="24"/>
          <w:szCs w:val="24"/>
        </w:rPr>
        <w:lastRenderedPageBreak/>
        <w:t>projekty budowlane</w:t>
      </w:r>
      <w:r w:rsidR="00531058">
        <w:rPr>
          <w:rFonts w:ascii="Times New Roman" w:hAnsi="Times New Roman" w:cs="Times New Roman"/>
          <w:bCs/>
          <w:sz w:val="24"/>
          <w:szCs w:val="24"/>
        </w:rPr>
        <w:t>, techniczne</w:t>
      </w:r>
      <w:r w:rsidRPr="00414912">
        <w:rPr>
          <w:rFonts w:ascii="Times New Roman" w:hAnsi="Times New Roman" w:cs="Times New Roman"/>
          <w:bCs/>
          <w:sz w:val="24"/>
          <w:szCs w:val="24"/>
        </w:rPr>
        <w:t xml:space="preserve"> i wykonawcze oraz dokumentacja przetargowa dla potrzeb wyłonienia wykonawcy robót budowlanych przygotowane w wersji elektronicznej na nośniku CD</w:t>
      </w:r>
      <w:r w:rsidR="00562858" w:rsidRPr="00414912">
        <w:rPr>
          <w:rFonts w:ascii="Times New Roman" w:hAnsi="Times New Roman" w:cs="Times New Roman"/>
          <w:bCs/>
          <w:sz w:val="24"/>
          <w:szCs w:val="24"/>
        </w:rPr>
        <w:t xml:space="preserve"> lub </w:t>
      </w:r>
      <w:r w:rsidR="00D26340" w:rsidRPr="00414912">
        <w:rPr>
          <w:rFonts w:ascii="Times New Roman" w:hAnsi="Times New Roman" w:cs="Times New Roman"/>
          <w:bCs/>
          <w:sz w:val="24"/>
          <w:szCs w:val="24"/>
        </w:rPr>
        <w:t>pendrive</w:t>
      </w:r>
      <w:r w:rsidR="00EE622B" w:rsidRPr="004149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bCs/>
          <w:sz w:val="24"/>
          <w:szCs w:val="24"/>
        </w:rPr>
        <w:t>(w formacie PDF i edytowalnym) – 2 komplety,</w:t>
      </w:r>
    </w:p>
    <w:p w14:paraId="7948C24B" w14:textId="468F1335" w:rsidR="00934E55" w:rsidRPr="00414912" w:rsidRDefault="00934E55" w:rsidP="00861D9F">
      <w:pPr>
        <w:pStyle w:val="Akapitzlist"/>
        <w:numPr>
          <w:ilvl w:val="2"/>
          <w:numId w:val="12"/>
        </w:numPr>
        <w:spacing w:after="0" w:line="288" w:lineRule="auto"/>
        <w:ind w:left="567"/>
        <w:contextualSpacing w:val="0"/>
        <w:jc w:val="both"/>
        <w:rPr>
          <w:rFonts w:ascii="Times New Roman" w:hAnsi="Times New Roman" w:cs="Times New Roman"/>
          <w:spacing w:val="2"/>
          <w:w w:val="102"/>
          <w:sz w:val="24"/>
          <w:szCs w:val="24"/>
        </w:rPr>
      </w:pP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Dokumentacja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projektowa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i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przetargowa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w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wersj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i </w:t>
      </w:r>
      <w:r w:rsidR="00D51E6F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papierowej i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elektronicznej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zostanie</w:t>
      </w:r>
      <w:r w:rsidR="000C62D8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przekazana</w:t>
      </w:r>
      <w:r w:rsidR="00296989"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pacing w:val="2"/>
          <w:w w:val="102"/>
          <w:sz w:val="24"/>
          <w:szCs w:val="24"/>
        </w:rPr>
        <w:t>Zamawiającemu</w:t>
      </w:r>
      <w:r w:rsidR="00531058">
        <w:rPr>
          <w:rFonts w:ascii="Times New Roman" w:hAnsi="Times New Roman" w:cs="Times New Roman"/>
          <w:spacing w:val="2"/>
          <w:w w:val="102"/>
          <w:sz w:val="24"/>
          <w:szCs w:val="24"/>
        </w:rPr>
        <w:t xml:space="preserve"> przed spisaniem końcowego protokołu odbioru po wcześniejszym pisemnym ich uzgodnieniu z Zamawiającym.  </w:t>
      </w:r>
    </w:p>
    <w:p w14:paraId="2C9BB3E8" w14:textId="2DA6AA9E" w:rsidR="00B14FE7" w:rsidRPr="00414912" w:rsidRDefault="00B14FE7" w:rsidP="00861D9F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 wersji papierowej</w:t>
      </w:r>
      <w:r w:rsidR="00455542" w:rsidRPr="00414912">
        <w:rPr>
          <w:rFonts w:ascii="Times New Roman" w:hAnsi="Times New Roman" w:cs="Times New Roman"/>
          <w:sz w:val="24"/>
          <w:szCs w:val="24"/>
        </w:rPr>
        <w:t>, złożona w formacie A4 w opisanych i ponumerowanych segregatorach ze spisami zawartości</w:t>
      </w:r>
      <w:r w:rsidR="00C44868" w:rsidRPr="00414912">
        <w:rPr>
          <w:rFonts w:ascii="Times New Roman" w:hAnsi="Times New Roman" w:cs="Times New Roman"/>
          <w:sz w:val="24"/>
          <w:szCs w:val="24"/>
        </w:rPr>
        <w:t xml:space="preserve"> odpowiednio dla wszystkich branż</w:t>
      </w:r>
      <w:r w:rsidRPr="00414912">
        <w:rPr>
          <w:rFonts w:ascii="Times New Roman" w:hAnsi="Times New Roman" w:cs="Times New Roman"/>
          <w:sz w:val="24"/>
          <w:szCs w:val="24"/>
        </w:rPr>
        <w:t>,</w:t>
      </w:r>
    </w:p>
    <w:p w14:paraId="7752BC9E" w14:textId="1C4560B5" w:rsidR="00934E55" w:rsidRPr="00414912" w:rsidRDefault="00934E55" w:rsidP="00861D9F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w formacie pdf, </w:t>
      </w:r>
    </w:p>
    <w:p w14:paraId="3C1ADF87" w14:textId="77777777" w:rsidR="00934E55" w:rsidRPr="00414912" w:rsidRDefault="00934E55" w:rsidP="00861D9F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 formacie edytowalnym:</w:t>
      </w:r>
    </w:p>
    <w:p w14:paraId="63CD89BE" w14:textId="77777777" w:rsidR="00490BA9" w:rsidRPr="00414912" w:rsidRDefault="00934E55" w:rsidP="00490BA9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1134" w:hanging="15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dokumenty tekstowe –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>,</w:t>
      </w:r>
    </w:p>
    <w:p w14:paraId="26BC44F7" w14:textId="77777777" w:rsidR="00490BA9" w:rsidRPr="00414912" w:rsidRDefault="00934E55" w:rsidP="00490BA9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1134" w:hanging="15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pliki graficzne –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>, jpg,</w:t>
      </w:r>
    </w:p>
    <w:p w14:paraId="40CE800A" w14:textId="77777777" w:rsidR="00490BA9" w:rsidRPr="00414912" w:rsidRDefault="00934E55" w:rsidP="00490BA9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1134" w:hanging="15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kosztorysy –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>,</w:t>
      </w:r>
    </w:p>
    <w:p w14:paraId="55248AB7" w14:textId="3D0E6330" w:rsidR="00084206" w:rsidRPr="00E1285F" w:rsidRDefault="00934E55" w:rsidP="00084206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1134" w:hanging="153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tabele, zestawienia</w:t>
      </w:r>
      <w:r w:rsidR="000C62D8" w:rsidRPr="00414912">
        <w:rPr>
          <w:rFonts w:ascii="Times New Roman" w:hAnsi="Times New Roman" w:cs="Times New Roman"/>
          <w:sz w:val="24"/>
          <w:szCs w:val="24"/>
        </w:rPr>
        <w:t>,</w:t>
      </w:r>
      <w:r w:rsidR="00E67E72">
        <w:rPr>
          <w:rFonts w:ascii="Times New Roman" w:hAnsi="Times New Roman" w:cs="Times New Roman"/>
          <w:sz w:val="24"/>
          <w:szCs w:val="24"/>
        </w:rPr>
        <w:t xml:space="preserve"> szczegółowych</w:t>
      </w:r>
      <w:r w:rsidR="000C62D8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kosztorysów branżowych (wartość netto, podatek VAT, wartość brutto)</w:t>
      </w:r>
      <w:r w:rsidR="000C62D8" w:rsidRPr="00414912">
        <w:rPr>
          <w:rFonts w:ascii="Times New Roman" w:hAnsi="Times New Roman" w:cs="Times New Roman"/>
          <w:sz w:val="24"/>
          <w:szCs w:val="24"/>
        </w:rPr>
        <w:t xml:space="preserve">, </w:t>
      </w:r>
      <w:r w:rsidRPr="00414912">
        <w:rPr>
          <w:rFonts w:ascii="Times New Roman" w:hAnsi="Times New Roman" w:cs="Times New Roman"/>
          <w:sz w:val="24"/>
          <w:szCs w:val="24"/>
        </w:rPr>
        <w:t xml:space="preserve">xls lub </w:t>
      </w:r>
      <w:proofErr w:type="spellStart"/>
      <w:r w:rsidRPr="00414912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>.</w:t>
      </w:r>
    </w:p>
    <w:p w14:paraId="1CD4151D" w14:textId="1BE98CF4" w:rsidR="00545D66" w:rsidRPr="00414912" w:rsidRDefault="00545D66" w:rsidP="00490BA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912">
        <w:rPr>
          <w:rFonts w:ascii="Times New Roman" w:eastAsia="Calibri" w:hAnsi="Times New Roman" w:cs="Times New Roman"/>
          <w:b/>
          <w:sz w:val="24"/>
          <w:szCs w:val="24"/>
        </w:rPr>
        <w:t>Inne</w:t>
      </w:r>
    </w:p>
    <w:p w14:paraId="3160C317" w14:textId="53510BD6" w:rsidR="00F42A71" w:rsidRPr="00414912" w:rsidRDefault="008B04C2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 xml:space="preserve">Dokumentacja projektowa winna być wykonana zgodnie z </w:t>
      </w:r>
      <w:r w:rsidR="00D26340" w:rsidRPr="00414912">
        <w:rPr>
          <w:rFonts w:ascii="Times New Roman" w:hAnsi="Times New Roman" w:cs="Times New Roman"/>
          <w:sz w:val="24"/>
          <w:szCs w:val="24"/>
        </w:rPr>
        <w:t>decyzj</w:t>
      </w:r>
      <w:r w:rsidR="00551429" w:rsidRPr="00414912">
        <w:rPr>
          <w:rFonts w:ascii="Times New Roman" w:hAnsi="Times New Roman" w:cs="Times New Roman"/>
          <w:sz w:val="24"/>
          <w:szCs w:val="24"/>
        </w:rPr>
        <w:t>ą</w:t>
      </w:r>
      <w:r w:rsidR="00D26340" w:rsidRPr="00414912">
        <w:rPr>
          <w:rFonts w:ascii="Times New Roman" w:hAnsi="Times New Roman" w:cs="Times New Roman"/>
          <w:sz w:val="24"/>
          <w:szCs w:val="24"/>
        </w:rPr>
        <w:t xml:space="preserve"> o warunkach zabudowy.</w:t>
      </w:r>
    </w:p>
    <w:p w14:paraId="012FBE35" w14:textId="7BA88284" w:rsidR="00D05B73" w:rsidRPr="00414912" w:rsidRDefault="008D3925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winien uwzględniać dostosowanie </w:t>
      </w:r>
      <w:r w:rsidR="00D26340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hali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aktualnych przepisów p. pożarowych.</w:t>
      </w:r>
    </w:p>
    <w:p w14:paraId="2CBBEAC3" w14:textId="7DCF4A7B" w:rsidR="0086246A" w:rsidRPr="00414912" w:rsidRDefault="009263F8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opracuje dokumentacj</w:t>
      </w:r>
      <w:r w:rsidR="001C4C78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projektową </w:t>
      </w:r>
      <w:r w:rsidRPr="00414912">
        <w:rPr>
          <w:rFonts w:ascii="Times New Roman" w:hAnsi="Times New Roman" w:cs="Times New Roman"/>
          <w:sz w:val="24"/>
          <w:szCs w:val="24"/>
        </w:rPr>
        <w:t>stos</w:t>
      </w:r>
      <w:r w:rsidR="0086246A" w:rsidRPr="00414912">
        <w:rPr>
          <w:rFonts w:ascii="Times New Roman" w:hAnsi="Times New Roman" w:cs="Times New Roman"/>
          <w:sz w:val="24"/>
          <w:szCs w:val="24"/>
        </w:rPr>
        <w:t>ując</w:t>
      </w:r>
      <w:r w:rsidRPr="00414912">
        <w:rPr>
          <w:rFonts w:ascii="Times New Roman" w:hAnsi="Times New Roman" w:cs="Times New Roman"/>
          <w:sz w:val="24"/>
          <w:szCs w:val="24"/>
        </w:rPr>
        <w:t xml:space="preserve"> zasad</w:t>
      </w:r>
      <w:r w:rsidR="0086246A" w:rsidRPr="00414912">
        <w:rPr>
          <w:rFonts w:ascii="Times New Roman" w:hAnsi="Times New Roman" w:cs="Times New Roman"/>
          <w:sz w:val="24"/>
          <w:szCs w:val="24"/>
        </w:rPr>
        <w:t>y</w:t>
      </w:r>
      <w:r w:rsidRPr="00414912">
        <w:rPr>
          <w:rFonts w:ascii="Times New Roman" w:hAnsi="Times New Roman" w:cs="Times New Roman"/>
          <w:sz w:val="24"/>
          <w:szCs w:val="24"/>
        </w:rPr>
        <w:t xml:space="preserve"> projektowania uniwersalnego</w:t>
      </w:r>
      <w:r w:rsidR="0086246A" w:rsidRPr="00414912">
        <w:rPr>
          <w:rFonts w:ascii="Times New Roman" w:hAnsi="Times New Roman" w:cs="Times New Roman"/>
          <w:sz w:val="24"/>
          <w:szCs w:val="24"/>
        </w:rPr>
        <w:br/>
      </w:r>
      <w:r w:rsidR="0086246A" w:rsidRPr="0041491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potrzeb osób z niepełnosprawnościami.</w:t>
      </w:r>
    </w:p>
    <w:p w14:paraId="793FE171" w14:textId="7E21DA8F" w:rsidR="00C44868" w:rsidRPr="00414912" w:rsidRDefault="00D43890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Projekt budowlany winien być wykonany wraz z opiniami, uzgodnieniami, pozwoleniami</w:t>
      </w:r>
      <w:r w:rsidR="00C44868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i innymi niezbędnymi dokumentami.</w:t>
      </w:r>
    </w:p>
    <w:p w14:paraId="1E3FB332" w14:textId="56BD289C" w:rsidR="00C44868" w:rsidRPr="00414912" w:rsidRDefault="00763BD6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P</w:t>
      </w:r>
      <w:r w:rsidR="00D43890" w:rsidRPr="00414912">
        <w:rPr>
          <w:rFonts w:ascii="Times New Roman" w:hAnsi="Times New Roman" w:cs="Times New Roman"/>
          <w:sz w:val="24"/>
          <w:szCs w:val="24"/>
        </w:rPr>
        <w:t>rojekt</w:t>
      </w:r>
      <w:r w:rsidRPr="00414912">
        <w:rPr>
          <w:rFonts w:ascii="Times New Roman" w:hAnsi="Times New Roman" w:cs="Times New Roman"/>
          <w:sz w:val="24"/>
          <w:szCs w:val="24"/>
        </w:rPr>
        <w:t>y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wykonawcz</w:t>
      </w:r>
      <w:r w:rsidRPr="00414912">
        <w:rPr>
          <w:rFonts w:ascii="Times New Roman" w:hAnsi="Times New Roman" w:cs="Times New Roman"/>
          <w:sz w:val="24"/>
          <w:szCs w:val="24"/>
        </w:rPr>
        <w:t>e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wszystkich branż </w:t>
      </w:r>
      <w:r w:rsidRPr="00414912">
        <w:rPr>
          <w:rFonts w:ascii="Times New Roman" w:hAnsi="Times New Roman" w:cs="Times New Roman"/>
          <w:sz w:val="24"/>
          <w:szCs w:val="24"/>
        </w:rPr>
        <w:t>winny być spójne z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kosztorys</w:t>
      </w:r>
      <w:r w:rsidRPr="00414912">
        <w:rPr>
          <w:rFonts w:ascii="Times New Roman" w:hAnsi="Times New Roman" w:cs="Times New Roman"/>
          <w:sz w:val="24"/>
          <w:szCs w:val="24"/>
        </w:rPr>
        <w:t>ami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inwestorski</w:t>
      </w:r>
      <w:r w:rsidRPr="00414912">
        <w:rPr>
          <w:rFonts w:ascii="Times New Roman" w:hAnsi="Times New Roman" w:cs="Times New Roman"/>
          <w:sz w:val="24"/>
          <w:szCs w:val="24"/>
        </w:rPr>
        <w:t>mi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oraz przedmiar</w:t>
      </w:r>
      <w:r w:rsidRPr="00414912">
        <w:rPr>
          <w:rFonts w:ascii="Times New Roman" w:hAnsi="Times New Roman" w:cs="Times New Roman"/>
          <w:sz w:val="24"/>
          <w:szCs w:val="24"/>
        </w:rPr>
        <w:t>a</w:t>
      </w:r>
      <w:r w:rsidR="00D43890" w:rsidRPr="00414912">
        <w:rPr>
          <w:rFonts w:ascii="Times New Roman" w:hAnsi="Times New Roman" w:cs="Times New Roman"/>
          <w:sz w:val="24"/>
          <w:szCs w:val="24"/>
        </w:rPr>
        <w:t>m</w:t>
      </w:r>
      <w:r w:rsidRPr="00414912">
        <w:rPr>
          <w:rFonts w:ascii="Times New Roman" w:hAnsi="Times New Roman" w:cs="Times New Roman"/>
          <w:sz w:val="24"/>
          <w:szCs w:val="24"/>
        </w:rPr>
        <w:t>i</w:t>
      </w:r>
      <w:r w:rsidR="00D43890" w:rsidRPr="00414912">
        <w:rPr>
          <w:rFonts w:ascii="Times New Roman" w:hAnsi="Times New Roman" w:cs="Times New Roman"/>
          <w:sz w:val="24"/>
          <w:szCs w:val="24"/>
        </w:rPr>
        <w:t xml:space="preserve"> robót, specyfikacjami technicznymi wykonani</w:t>
      </w:r>
      <w:r w:rsidR="007D1B33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D43890" w:rsidRPr="00414912">
        <w:rPr>
          <w:rFonts w:ascii="Times New Roman" w:hAnsi="Times New Roman" w:cs="Times New Roman"/>
          <w:sz w:val="24"/>
          <w:szCs w:val="24"/>
        </w:rPr>
        <w:t>i odbioru robót budowlanych wszystkich branż.</w:t>
      </w:r>
    </w:p>
    <w:p w14:paraId="4397F83D" w14:textId="6785C750" w:rsidR="005A6DA3" w:rsidRPr="00414912" w:rsidRDefault="005A6DA3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Wykonawca podczas opracowania dokumentacji zobowiązany będzie na bieżąco</w:t>
      </w:r>
      <w:r w:rsidR="00C8067D">
        <w:rPr>
          <w:rFonts w:ascii="Times New Roman" w:hAnsi="Times New Roman" w:cs="Times New Roman"/>
          <w:sz w:val="24"/>
          <w:szCs w:val="24"/>
        </w:rPr>
        <w:t xml:space="preserve"> na każdym etapie</w:t>
      </w:r>
      <w:r w:rsidRPr="00414912">
        <w:rPr>
          <w:rFonts w:ascii="Times New Roman" w:hAnsi="Times New Roman" w:cs="Times New Roman"/>
          <w:sz w:val="24"/>
          <w:szCs w:val="24"/>
        </w:rPr>
        <w:t xml:space="preserve"> uzgadniać</w:t>
      </w:r>
      <w:r w:rsidR="00C8067D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z Zamawiającym szczegółowe rozwiązania</w:t>
      </w:r>
      <w:r w:rsidR="00C8067D">
        <w:rPr>
          <w:rFonts w:ascii="Times New Roman" w:hAnsi="Times New Roman" w:cs="Times New Roman"/>
          <w:sz w:val="24"/>
          <w:szCs w:val="24"/>
        </w:rPr>
        <w:t xml:space="preserve"> architektoniczne, funkcjonalne,</w:t>
      </w:r>
      <w:r w:rsidRPr="00414912">
        <w:rPr>
          <w:rFonts w:ascii="Times New Roman" w:hAnsi="Times New Roman" w:cs="Times New Roman"/>
          <w:sz w:val="24"/>
          <w:szCs w:val="24"/>
        </w:rPr>
        <w:t xml:space="preserve"> techniczne</w:t>
      </w:r>
      <w:r w:rsidR="00E67E72">
        <w:rPr>
          <w:rFonts w:ascii="Times New Roman" w:hAnsi="Times New Roman" w:cs="Times New Roman"/>
          <w:sz w:val="24"/>
          <w:szCs w:val="24"/>
        </w:rPr>
        <w:t>, wyposażenia</w:t>
      </w:r>
      <w:r w:rsidR="00AD2D3D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4E5C81" w:rsidRPr="00414912">
        <w:rPr>
          <w:rFonts w:ascii="Times New Roman" w:hAnsi="Times New Roman" w:cs="Times New Roman"/>
          <w:sz w:val="24"/>
          <w:szCs w:val="24"/>
        </w:rPr>
        <w:t xml:space="preserve">i uwzględniać je w opracowywanej dokumentacji projektowej </w:t>
      </w:r>
      <w:r w:rsidR="00AD2D3D" w:rsidRPr="00414912">
        <w:rPr>
          <w:rFonts w:ascii="Times New Roman" w:hAnsi="Times New Roman" w:cs="Times New Roman"/>
          <w:sz w:val="24"/>
          <w:szCs w:val="24"/>
        </w:rPr>
        <w:t>oraz przekazywać</w:t>
      </w:r>
      <w:r w:rsidRPr="00414912">
        <w:rPr>
          <w:rFonts w:ascii="Times New Roman" w:hAnsi="Times New Roman" w:cs="Times New Roman"/>
          <w:sz w:val="24"/>
          <w:szCs w:val="24"/>
        </w:rPr>
        <w:t xml:space="preserve"> mu kopie wystąpień</w:t>
      </w:r>
      <w:r w:rsidR="004E5C81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o warunki, decyzje, uzgodnienia i opinie</w:t>
      </w:r>
      <w:r w:rsidR="00985839" w:rsidRPr="00414912">
        <w:rPr>
          <w:rFonts w:ascii="Times New Roman" w:hAnsi="Times New Roman" w:cs="Times New Roman"/>
          <w:sz w:val="24"/>
          <w:szCs w:val="24"/>
        </w:rPr>
        <w:t xml:space="preserve"> na mocy wydanego pełnomocnictwa</w:t>
      </w:r>
      <w:r w:rsidR="00E67E72">
        <w:rPr>
          <w:rFonts w:ascii="Times New Roman" w:hAnsi="Times New Roman" w:cs="Times New Roman"/>
          <w:sz w:val="24"/>
          <w:szCs w:val="24"/>
        </w:rPr>
        <w:t xml:space="preserve"> niezwłocznie po ich przekazaniu do adresowanych instytucji</w:t>
      </w:r>
      <w:r w:rsidRPr="00414912">
        <w:rPr>
          <w:rFonts w:ascii="Times New Roman" w:hAnsi="Times New Roman" w:cs="Times New Roman"/>
          <w:sz w:val="24"/>
          <w:szCs w:val="24"/>
        </w:rPr>
        <w:t>.</w:t>
      </w:r>
    </w:p>
    <w:p w14:paraId="4159EB9F" w14:textId="77777777" w:rsidR="005A6DA3" w:rsidRPr="00414912" w:rsidRDefault="005A6DA3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Wykonawca zobowiązany będzie do dokonania wszelkich poprawek, uzupełnień, modyfikacji</w:t>
      </w:r>
      <w:r w:rsidRPr="00414912">
        <w:rPr>
          <w:rFonts w:ascii="Times New Roman" w:hAnsi="Times New Roman" w:cs="Times New Roman"/>
          <w:sz w:val="24"/>
          <w:szCs w:val="24"/>
        </w:rPr>
        <w:br/>
        <w:t>w dokumentacji, których wykonanie będzie niezbędne dla uzyskania pozytywnej oceny i przyjęcia dokumentacji przez instytucje dokonujące oceny i kwalifikacji, także w przypadku, gdy konieczność wprowadzenia poprawek, uzupełnień i modyfikacji wystąpi po przyjęciu przez Zamawiającego przedmiotu zamówienia, w ramach wynagrodzenia umownego.</w:t>
      </w:r>
    </w:p>
    <w:p w14:paraId="4783E0F3" w14:textId="24674938" w:rsidR="005A6DA3" w:rsidRPr="00414912" w:rsidRDefault="005A6DA3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 przypadku zaistnienia takiej konieczności</w:t>
      </w:r>
      <w:r w:rsidR="00E67E72">
        <w:rPr>
          <w:rFonts w:ascii="Times New Roman" w:hAnsi="Times New Roman" w:cs="Times New Roman"/>
          <w:sz w:val="24"/>
          <w:szCs w:val="24"/>
        </w:rPr>
        <w:t xml:space="preserve"> na każde żądanie Zamawiającego</w:t>
      </w:r>
      <w:r w:rsidRPr="00414912">
        <w:rPr>
          <w:rFonts w:ascii="Times New Roman" w:hAnsi="Times New Roman" w:cs="Times New Roman"/>
          <w:sz w:val="24"/>
          <w:szCs w:val="24"/>
        </w:rPr>
        <w:t>,</w:t>
      </w:r>
      <w:r w:rsidR="00E67E72">
        <w:rPr>
          <w:rFonts w:ascii="Times New Roman" w:hAnsi="Times New Roman" w:cs="Times New Roman"/>
          <w:sz w:val="24"/>
          <w:szCs w:val="24"/>
        </w:rPr>
        <w:t xml:space="preserve"> w ramach ceny ryczałtowej,</w:t>
      </w:r>
      <w:r w:rsidRPr="00414912">
        <w:rPr>
          <w:rFonts w:ascii="Times New Roman" w:hAnsi="Times New Roman" w:cs="Times New Roman"/>
          <w:sz w:val="24"/>
          <w:szCs w:val="24"/>
        </w:rPr>
        <w:t xml:space="preserve"> Wykonawca dokona </w:t>
      </w:r>
      <w:r w:rsidR="00FB1A9A" w:rsidRPr="00414912">
        <w:rPr>
          <w:rFonts w:ascii="Times New Roman" w:hAnsi="Times New Roman" w:cs="Times New Roman"/>
          <w:sz w:val="24"/>
          <w:szCs w:val="24"/>
        </w:rPr>
        <w:t>dwóch</w:t>
      </w:r>
      <w:r w:rsidRPr="00414912">
        <w:rPr>
          <w:rFonts w:ascii="Times New Roman" w:hAnsi="Times New Roman" w:cs="Times New Roman"/>
          <w:sz w:val="24"/>
          <w:szCs w:val="24"/>
        </w:rPr>
        <w:t xml:space="preserve"> nieodpłatn</w:t>
      </w:r>
      <w:r w:rsidR="00FB1A9A" w:rsidRPr="00414912">
        <w:rPr>
          <w:rFonts w:ascii="Times New Roman" w:hAnsi="Times New Roman" w:cs="Times New Roman"/>
          <w:sz w:val="24"/>
          <w:szCs w:val="24"/>
        </w:rPr>
        <w:t>ych</w:t>
      </w:r>
      <w:r w:rsidRPr="00414912">
        <w:rPr>
          <w:rFonts w:ascii="Times New Roman" w:hAnsi="Times New Roman" w:cs="Times New Roman"/>
          <w:sz w:val="24"/>
          <w:szCs w:val="24"/>
        </w:rPr>
        <w:t xml:space="preserve"> aktualizacji</w:t>
      </w:r>
      <w:r w:rsidR="00E67E72">
        <w:rPr>
          <w:rFonts w:ascii="Times New Roman" w:hAnsi="Times New Roman" w:cs="Times New Roman"/>
          <w:sz w:val="24"/>
          <w:szCs w:val="24"/>
        </w:rPr>
        <w:t xml:space="preserve"> szczegółowego</w:t>
      </w:r>
      <w:r w:rsidRPr="00414912">
        <w:rPr>
          <w:rFonts w:ascii="Times New Roman" w:hAnsi="Times New Roman" w:cs="Times New Roman"/>
          <w:sz w:val="24"/>
          <w:szCs w:val="24"/>
        </w:rPr>
        <w:t xml:space="preserve"> kosztorysu inwestorskiego</w:t>
      </w:r>
      <w:r w:rsidR="00E67E72">
        <w:rPr>
          <w:rFonts w:ascii="Times New Roman" w:hAnsi="Times New Roman" w:cs="Times New Roman"/>
          <w:sz w:val="24"/>
          <w:szCs w:val="24"/>
        </w:rPr>
        <w:t xml:space="preserve"> wszystkich branż</w:t>
      </w:r>
      <w:r w:rsidRPr="00414912">
        <w:rPr>
          <w:rFonts w:ascii="Times New Roman" w:hAnsi="Times New Roman" w:cs="Times New Roman"/>
          <w:sz w:val="24"/>
          <w:szCs w:val="24"/>
        </w:rPr>
        <w:t>.</w:t>
      </w:r>
    </w:p>
    <w:p w14:paraId="3975C8F7" w14:textId="2ECAD9DB" w:rsidR="00985839" w:rsidRPr="00414912" w:rsidRDefault="005A6DA3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912"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zobowiązuje się do: </w:t>
      </w:r>
      <w:r w:rsidRPr="00414912">
        <w:rPr>
          <w:rFonts w:ascii="Times New Roman" w:hAnsi="Times New Roman" w:cs="Times New Roman"/>
          <w:bCs/>
          <w:sz w:val="24"/>
          <w:szCs w:val="24"/>
        </w:rPr>
        <w:t>uzyskania wszystkich wymaganych przepisami warunków technicznych, uzgodnień, opinii i decyzji administracyjnych wymaganych do wykonania projektu budowlanego wraz z infrastrukturą towarzyszącą i przebudową kolidującej infrastruktury technicznej</w:t>
      </w:r>
      <w:r w:rsidR="009263F8" w:rsidRPr="00414912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9263F8" w:rsidRPr="00414912">
        <w:rPr>
          <w:rFonts w:ascii="Times New Roman" w:hAnsi="Times New Roman" w:cs="Times New Roman"/>
          <w:sz w:val="24"/>
          <w:szCs w:val="24"/>
        </w:rPr>
        <w:t>wykonanie niezbędnych opracowań wynikających z pozyskanych warunków, uzgodnień i opinii</w:t>
      </w:r>
      <w:r w:rsidR="00985839" w:rsidRPr="00414912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673775" w14:textId="2FC4C2FC" w:rsidR="005A6DA3" w:rsidRPr="00414912" w:rsidRDefault="00985839" w:rsidP="00861D9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Wszelkie koszty związane z</w:t>
      </w:r>
      <w:r w:rsidR="009263F8" w:rsidRPr="00414912">
        <w:rPr>
          <w:rFonts w:ascii="Times New Roman" w:hAnsi="Times New Roman" w:cs="Times New Roman"/>
          <w:sz w:val="24"/>
          <w:szCs w:val="24"/>
        </w:rPr>
        <w:t>:</w:t>
      </w:r>
      <w:r w:rsidRPr="00414912">
        <w:rPr>
          <w:rFonts w:ascii="Times New Roman" w:hAnsi="Times New Roman" w:cs="Times New Roman"/>
          <w:sz w:val="24"/>
          <w:szCs w:val="24"/>
        </w:rPr>
        <w:t xml:space="preserve"> uzyskaniem warunków, decyzji i opinii, wykonaniem opracowań projektowych, uzyskaniem warunków technicznych na budowę lub na przebudowę urządzeń technicznych od gestorów tych urządzeń, uzgodnieniami dokumentacji projektowej, uzyskaniem aktualnych podkładów sytuacyjno – wysokościowych do celów projektowych, wypisów z ewidencji </w:t>
      </w:r>
      <w:r w:rsidRPr="00414912">
        <w:rPr>
          <w:rFonts w:ascii="Times New Roman" w:hAnsi="Times New Roman" w:cs="Times New Roman"/>
          <w:sz w:val="24"/>
          <w:szCs w:val="24"/>
        </w:rPr>
        <w:lastRenderedPageBreak/>
        <w:t>gruntów, kopii map ewidencyjnych, uzgodnień ZUDP i innych</w:t>
      </w:r>
      <w:r w:rsidR="00FB1A9A" w:rsidRPr="00414912">
        <w:rPr>
          <w:rFonts w:ascii="Times New Roman" w:hAnsi="Times New Roman" w:cs="Times New Roman"/>
          <w:sz w:val="24"/>
          <w:szCs w:val="24"/>
        </w:rPr>
        <w:t>, wykonaniem badań geotechnicznych</w:t>
      </w:r>
      <w:r w:rsidRPr="00414912">
        <w:rPr>
          <w:rFonts w:ascii="Times New Roman" w:hAnsi="Times New Roman" w:cs="Times New Roman"/>
          <w:sz w:val="24"/>
          <w:szCs w:val="24"/>
        </w:rPr>
        <w:t xml:space="preserve">, </w:t>
      </w:r>
      <w:r w:rsidR="00FB1A9A" w:rsidRPr="00414912">
        <w:rPr>
          <w:rFonts w:ascii="Times New Roman" w:hAnsi="Times New Roman" w:cs="Times New Roman"/>
          <w:sz w:val="24"/>
          <w:szCs w:val="24"/>
        </w:rPr>
        <w:t>przekazaniem Zamawiającemu decyzji o pozwoleniu na budowę i innych ostatecznych decyzji, pozwoleń lub zgłoszeń niezbędnych do realizacji inwestycji i rozpoczęcia robót budowlanych</w:t>
      </w:r>
      <w:r w:rsidR="009263F8" w:rsidRPr="00414912">
        <w:rPr>
          <w:rFonts w:ascii="Times New Roman" w:hAnsi="Times New Roman" w:cs="Times New Roman"/>
          <w:sz w:val="24"/>
          <w:szCs w:val="24"/>
        </w:rPr>
        <w:t xml:space="preserve">, dokonaniem aktualizacji oraz uzyskaniem ponownych uzgodnień branżowych w przypadku ich wygaśnięcia przed realizacją robót budowlanych, wniesieniem opracowanej dokumentacji do zasobu geodezyjno – kartograficznego w Powiatowym Ośrodku Dokumentacji Geodezyjnej i Kartograficznej </w:t>
      </w:r>
      <w:r w:rsidRPr="00414912">
        <w:rPr>
          <w:rFonts w:ascii="Times New Roman" w:hAnsi="Times New Roman" w:cs="Times New Roman"/>
          <w:sz w:val="24"/>
          <w:szCs w:val="24"/>
        </w:rPr>
        <w:t>ponosi Wykonawca.</w:t>
      </w:r>
    </w:p>
    <w:p w14:paraId="4FCB0AD5" w14:textId="2D519A08" w:rsidR="00D672A3" w:rsidRDefault="005A6DA3" w:rsidP="00184CF8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Wykonawca jest zobowiązany do pełnienia nadzoru autorskiego w trakcie prowadzenia robót</w:t>
      </w:r>
      <w:r w:rsidR="009263F8" w:rsidRPr="00414912">
        <w:rPr>
          <w:rFonts w:ascii="Times New Roman" w:hAnsi="Times New Roman" w:cs="Times New Roman"/>
          <w:sz w:val="24"/>
          <w:szCs w:val="24"/>
        </w:rPr>
        <w:t xml:space="preserve"> </w:t>
      </w:r>
      <w:r w:rsidR="00F548FF" w:rsidRPr="00F548FF">
        <w:rPr>
          <w:rFonts w:ascii="Times New Roman" w:hAnsi="Times New Roman" w:cs="Times New Roman"/>
          <w:sz w:val="24"/>
          <w:szCs w:val="24"/>
        </w:rPr>
        <w:t>oraz uczestnictwa w radach budowy w odstępach nie mniejszych niż 2 miesiące</w:t>
      </w:r>
      <w:r w:rsidR="001C4C78" w:rsidRPr="00414912">
        <w:rPr>
          <w:rFonts w:ascii="Times New Roman" w:hAnsi="Times New Roman" w:cs="Times New Roman"/>
          <w:sz w:val="24"/>
          <w:szCs w:val="24"/>
        </w:rPr>
        <w:br/>
      </w:r>
      <w:r w:rsidR="009263F8" w:rsidRPr="00414912">
        <w:rPr>
          <w:rFonts w:ascii="Times New Roman" w:hAnsi="Times New Roman" w:cs="Times New Roman"/>
          <w:sz w:val="24"/>
          <w:szCs w:val="24"/>
        </w:rPr>
        <w:t>w ramach wynagrodzenia umownego na opracowanie dokumentacji projektowej</w:t>
      </w:r>
      <w:r w:rsidRPr="00414912">
        <w:rPr>
          <w:rFonts w:ascii="Times New Roman" w:hAnsi="Times New Roman" w:cs="Times New Roman"/>
          <w:sz w:val="24"/>
          <w:szCs w:val="24"/>
        </w:rPr>
        <w:t>.</w:t>
      </w:r>
    </w:p>
    <w:p w14:paraId="7A348E0E" w14:textId="746F0902" w:rsidR="00F548FF" w:rsidRPr="00E1285F" w:rsidRDefault="00F548FF" w:rsidP="00F548FF">
      <w:pPr>
        <w:pStyle w:val="Akapitzlist"/>
        <w:numPr>
          <w:ilvl w:val="3"/>
          <w:numId w:val="19"/>
        </w:numPr>
        <w:spacing w:after="0" w:line="288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548FF">
        <w:rPr>
          <w:rFonts w:ascii="Times New Roman" w:hAnsi="Times New Roman" w:cs="Times New Roman"/>
          <w:sz w:val="24"/>
          <w:szCs w:val="24"/>
        </w:rPr>
        <w:t>W cenie oferty uwzględnione</w:t>
      </w:r>
      <w:r>
        <w:rPr>
          <w:rFonts w:ascii="Times New Roman" w:hAnsi="Times New Roman" w:cs="Times New Roman"/>
          <w:sz w:val="24"/>
          <w:szCs w:val="24"/>
        </w:rPr>
        <w:t xml:space="preserve"> są</w:t>
      </w:r>
      <w:r w:rsidRPr="00F548FF">
        <w:rPr>
          <w:rFonts w:ascii="Times New Roman" w:hAnsi="Times New Roman" w:cs="Times New Roman"/>
          <w:sz w:val="24"/>
          <w:szCs w:val="24"/>
        </w:rPr>
        <w:t xml:space="preserve"> koszty dwukrotnej aktualizacji </w:t>
      </w:r>
      <w:r>
        <w:rPr>
          <w:rFonts w:ascii="Times New Roman" w:hAnsi="Times New Roman" w:cs="Times New Roman"/>
          <w:sz w:val="24"/>
          <w:szCs w:val="24"/>
        </w:rPr>
        <w:t xml:space="preserve">szczegółowych </w:t>
      </w:r>
      <w:r w:rsidRPr="00F548FF">
        <w:rPr>
          <w:rFonts w:ascii="Times New Roman" w:hAnsi="Times New Roman" w:cs="Times New Roman"/>
          <w:sz w:val="24"/>
          <w:szCs w:val="24"/>
        </w:rPr>
        <w:t>kosztorysów inwestorskich</w:t>
      </w:r>
      <w:r>
        <w:rPr>
          <w:rFonts w:ascii="Times New Roman" w:hAnsi="Times New Roman" w:cs="Times New Roman"/>
          <w:sz w:val="24"/>
          <w:szCs w:val="24"/>
        </w:rPr>
        <w:t xml:space="preserve"> na każde żądanie Zamawiającego.  </w:t>
      </w:r>
    </w:p>
    <w:p w14:paraId="518A76D7" w14:textId="1920774B" w:rsidR="00D672A3" w:rsidRPr="00414912" w:rsidRDefault="00D672A3" w:rsidP="00D61CA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288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912">
        <w:rPr>
          <w:rFonts w:ascii="Times New Roman" w:eastAsia="Calibri" w:hAnsi="Times New Roman" w:cs="Times New Roman"/>
          <w:b/>
          <w:sz w:val="24"/>
          <w:szCs w:val="24"/>
        </w:rPr>
        <w:t xml:space="preserve">Zgodność z przepisami prawa </w:t>
      </w:r>
    </w:p>
    <w:p w14:paraId="47FDF2B7" w14:textId="77777777" w:rsidR="00D672A3" w:rsidRPr="00414912" w:rsidRDefault="00D672A3" w:rsidP="008F6131">
      <w:pPr>
        <w:autoSpaceDE w:val="0"/>
        <w:spacing w:after="0" w:line="288" w:lineRule="auto"/>
        <w:ind w:left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4912">
        <w:rPr>
          <w:rFonts w:ascii="Times New Roman" w:hAnsi="Times New Roman" w:cs="Times New Roman"/>
          <w:sz w:val="24"/>
          <w:szCs w:val="24"/>
          <w:lang w:eastAsia="ar-SA"/>
        </w:rPr>
        <w:t>Dokumentacja projektowa</w:t>
      </w:r>
      <w:r w:rsidRPr="0041491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14912">
        <w:rPr>
          <w:rFonts w:ascii="Times New Roman" w:hAnsi="Times New Roman" w:cs="Times New Roman"/>
          <w:bCs/>
          <w:sz w:val="24"/>
          <w:szCs w:val="24"/>
          <w:lang w:eastAsia="ar-SA"/>
        </w:rPr>
        <w:t>wykonana zostanie przez osoby posiadające wymagane obowiązującymi przepisami uprawnienia projektowe, zgodnie z aktami prawnymi obowiązującymi przy projektowaniu</w:t>
      </w:r>
      <w:r w:rsidRPr="00414912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414912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w tym w szczególności: </w:t>
      </w:r>
    </w:p>
    <w:p w14:paraId="745543CC" w14:textId="4AFD207E" w:rsidR="00D672A3" w:rsidRDefault="00D672A3" w:rsidP="00F018FE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Ustawą z dnia 7 lipca 1994 r. Prawo budowlane (</w:t>
      </w:r>
      <w:bookmarkStart w:id="1" w:name="_Hlk172874550"/>
      <w:proofErr w:type="spellStart"/>
      <w:r w:rsidRPr="0041491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14912">
        <w:rPr>
          <w:rFonts w:ascii="Times New Roman" w:hAnsi="Times New Roman" w:cs="Times New Roman"/>
          <w:sz w:val="24"/>
          <w:szCs w:val="24"/>
        </w:rPr>
        <w:t>.</w:t>
      </w:r>
      <w:r w:rsidR="0024279E" w:rsidRPr="00414912">
        <w:rPr>
          <w:rFonts w:ascii="Times New Roman" w:hAnsi="Times New Roman" w:cs="Times New Roman"/>
          <w:sz w:val="24"/>
          <w:szCs w:val="24"/>
        </w:rPr>
        <w:t xml:space="preserve"> Dz.U. z 2024</w:t>
      </w:r>
      <w:r w:rsidR="00EB0C62">
        <w:rPr>
          <w:rFonts w:ascii="Times New Roman" w:hAnsi="Times New Roman" w:cs="Times New Roman"/>
          <w:sz w:val="24"/>
          <w:szCs w:val="24"/>
        </w:rPr>
        <w:t xml:space="preserve"> </w:t>
      </w:r>
      <w:r w:rsidR="0024279E" w:rsidRPr="00414912">
        <w:rPr>
          <w:rFonts w:ascii="Times New Roman" w:hAnsi="Times New Roman" w:cs="Times New Roman"/>
          <w:sz w:val="24"/>
          <w:szCs w:val="24"/>
        </w:rPr>
        <w:t xml:space="preserve">r. poz. </w:t>
      </w:r>
      <w:bookmarkEnd w:id="1"/>
      <w:r w:rsidR="00F018FE">
        <w:rPr>
          <w:rFonts w:ascii="Times New Roman" w:hAnsi="Times New Roman" w:cs="Times New Roman"/>
          <w:sz w:val="24"/>
          <w:szCs w:val="24"/>
        </w:rPr>
        <w:t>725 z późn. zm.)</w:t>
      </w:r>
      <w:r w:rsidR="00C8067D">
        <w:rPr>
          <w:rFonts w:ascii="Fira Sans" w:hAnsi="Fira Sans"/>
          <w:shd w:val="clear" w:color="auto" w:fill="FFFFFF"/>
        </w:rPr>
        <w:t>,</w:t>
      </w:r>
      <w:r w:rsidRPr="004149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338F6F" w14:textId="4E695515" w:rsidR="00EE7DF8" w:rsidRPr="00EE7DF8" w:rsidRDefault="00EE7DF8" w:rsidP="00EE7DF8">
      <w:pPr>
        <w:pStyle w:val="Akapitzlist"/>
        <w:numPr>
          <w:ilvl w:val="0"/>
          <w:numId w:val="20"/>
        </w:numPr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2D60">
        <w:rPr>
          <w:rFonts w:ascii="Times New Roman" w:hAnsi="Times New Roman" w:cs="Times New Roman"/>
          <w:sz w:val="24"/>
          <w:szCs w:val="24"/>
        </w:rPr>
        <w:t>z Rozporządzeniem Ministra Infrastruktury z dnia 12 kwietnia 2002 r. w sprawie warunków technicznych, jakim powinny odpowiadać budynki i ich usytuowanie (Dz. U. 2022 r. poz. 1225</w:t>
      </w:r>
      <w:r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842D60">
        <w:rPr>
          <w:rFonts w:ascii="Times New Roman" w:hAnsi="Times New Roman" w:cs="Times New Roman"/>
          <w:sz w:val="24"/>
          <w:szCs w:val="24"/>
        </w:rPr>
        <w:t>)</w:t>
      </w:r>
      <w:r w:rsidR="00C8067D">
        <w:rPr>
          <w:rFonts w:ascii="Times New Roman" w:hAnsi="Times New Roman" w:cs="Times New Roman"/>
          <w:sz w:val="24"/>
          <w:szCs w:val="24"/>
        </w:rPr>
        <w:t>,</w:t>
      </w:r>
    </w:p>
    <w:p w14:paraId="0616E9D7" w14:textId="36DC3ED4" w:rsidR="00D672A3" w:rsidRPr="00414912" w:rsidRDefault="00D672A3" w:rsidP="00F018FE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Rozporządzeniem Ministra Rozwoju z dnia 11 września 2020</w:t>
      </w:r>
      <w:r w:rsidR="00866F41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r. w sprawie szczegółowego zakresu</w:t>
      </w:r>
      <w:r w:rsidR="00F018FE">
        <w:rPr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Fonts w:ascii="Times New Roman" w:hAnsi="Times New Roman" w:cs="Times New Roman"/>
          <w:sz w:val="24"/>
          <w:szCs w:val="24"/>
        </w:rPr>
        <w:t>i formy projektu budowlanego (</w:t>
      </w:r>
      <w:r w:rsidRPr="00414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Dz. U. 2022 poz. 1679</w:t>
      </w:r>
      <w:r w:rsidR="00F018F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F018FE">
        <w:rPr>
          <w:rFonts w:ascii="Times New Roman" w:hAnsi="Times New Roman" w:cs="Times New Roman"/>
          <w:sz w:val="24"/>
          <w:szCs w:val="24"/>
        </w:rPr>
        <w:t>z późn. zm.</w:t>
      </w:r>
      <w:r w:rsidRPr="00414912">
        <w:rPr>
          <w:rFonts w:ascii="Times New Roman" w:hAnsi="Times New Roman" w:cs="Times New Roman"/>
          <w:sz w:val="24"/>
          <w:szCs w:val="24"/>
        </w:rPr>
        <w:t>),</w:t>
      </w:r>
    </w:p>
    <w:p w14:paraId="381592FB" w14:textId="0EEE933C" w:rsidR="00D672A3" w:rsidRPr="00414912" w:rsidRDefault="00D672A3" w:rsidP="00F018FE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Style w:val="markedcontent"/>
          <w:rFonts w:ascii="Times New Roman" w:hAnsi="Times New Roman" w:cs="Times New Roman"/>
          <w:strike/>
          <w:sz w:val="24"/>
          <w:szCs w:val="24"/>
        </w:rPr>
      </w:pPr>
      <w:r w:rsidRPr="00414912">
        <w:rPr>
          <w:rStyle w:val="markedcontent"/>
          <w:rFonts w:ascii="Times New Roman" w:hAnsi="Times New Roman" w:cs="Times New Roman"/>
          <w:sz w:val="24"/>
          <w:szCs w:val="24"/>
        </w:rPr>
        <w:t>Rozporządzeniem Ministra Rozwoju i Technologii z dnia 20 grudnia 2021</w:t>
      </w:r>
      <w:r w:rsidR="009F64A5" w:rsidRPr="0041491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Style w:val="markedcontent"/>
          <w:rFonts w:ascii="Times New Roman" w:hAnsi="Times New Roman" w:cs="Times New Roman"/>
          <w:sz w:val="24"/>
          <w:szCs w:val="24"/>
        </w:rPr>
        <w:t>r. w sprawie szczegółowego zakresu i formy dokumentacji projektowej, specyfikacji technicznych wykonania i odbioru robót budowlanych oraz programu funkcjonalno – użytkowego (Dz. U. z 2021</w:t>
      </w:r>
      <w:r w:rsidR="009F64A5" w:rsidRPr="0041491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14912">
        <w:rPr>
          <w:rStyle w:val="markedcontent"/>
          <w:rFonts w:ascii="Times New Roman" w:hAnsi="Times New Roman" w:cs="Times New Roman"/>
          <w:sz w:val="24"/>
          <w:szCs w:val="24"/>
        </w:rPr>
        <w:t xml:space="preserve">r. </w:t>
      </w:r>
      <w:r w:rsidR="00FC1461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414912">
        <w:rPr>
          <w:rStyle w:val="markedcontent"/>
          <w:rFonts w:ascii="Times New Roman" w:hAnsi="Times New Roman" w:cs="Times New Roman"/>
          <w:sz w:val="24"/>
          <w:szCs w:val="24"/>
        </w:rPr>
        <w:t>poz. 2454),</w:t>
      </w:r>
    </w:p>
    <w:p w14:paraId="57E67CFF" w14:textId="361A7E13" w:rsidR="00D672A3" w:rsidRPr="00414912" w:rsidRDefault="00D672A3" w:rsidP="00F018FE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14912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t xml:space="preserve">Ustawą z dnia 19 lipca 2019 r. </w:t>
      </w:r>
      <w:r w:rsidRPr="00414912">
        <w:rPr>
          <w:rFonts w:ascii="Times New Roman" w:hAnsi="Times New Roman" w:cs="Times New Roman"/>
          <w:sz w:val="24"/>
          <w:szCs w:val="24"/>
        </w:rPr>
        <w:t>o zapewnianiu dostępności osobom ze szczególnymi potrzebami</w:t>
      </w:r>
      <w:r w:rsidR="00FF788C" w:rsidRPr="00414912">
        <w:rPr>
          <w:rFonts w:ascii="Times New Roman" w:hAnsi="Times New Roman" w:cs="Times New Roman"/>
          <w:sz w:val="24"/>
          <w:szCs w:val="24"/>
        </w:rPr>
        <w:br/>
      </w:r>
      <w:r w:rsidRPr="00414912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tooltip="Internetowy System Aktów Prawnych (ISAP)" w:history="1">
        <w:r w:rsidRPr="0041491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Dz. U. 2022r. poz. 22</w:t>
        </w:r>
      </w:hyperlink>
      <w:r w:rsidRPr="0041491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40</w:t>
      </w:r>
      <w:r w:rsidRPr="00414912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t>),</w:t>
      </w:r>
    </w:p>
    <w:p w14:paraId="40563727" w14:textId="77777777" w:rsidR="00D672A3" w:rsidRPr="00414912" w:rsidRDefault="00D672A3" w:rsidP="00F018FE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</w:rPr>
        <w:t>innymi</w:t>
      </w:r>
      <w:r w:rsidRPr="00414912">
        <w:rPr>
          <w:rFonts w:ascii="Times New Roman" w:hAnsi="Times New Roman" w:cs="Times New Roman"/>
          <w:sz w:val="24"/>
          <w:szCs w:val="24"/>
          <w:lang w:eastAsia="ar-SA"/>
        </w:rPr>
        <w:t xml:space="preserve"> aktami prawnymi niezbędnymi do opracowania dokumentacji projektowej,</w:t>
      </w:r>
    </w:p>
    <w:p w14:paraId="1967D120" w14:textId="39F1F48D" w:rsidR="00C27EC9" w:rsidRDefault="00D672A3" w:rsidP="00C27EC9">
      <w:pPr>
        <w:pStyle w:val="Akapitzlist"/>
        <w:numPr>
          <w:ilvl w:val="0"/>
          <w:numId w:val="20"/>
        </w:numPr>
        <w:spacing w:after="0" w:line="288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912">
        <w:rPr>
          <w:rFonts w:ascii="Times New Roman" w:hAnsi="Times New Roman" w:cs="Times New Roman"/>
          <w:sz w:val="24"/>
          <w:szCs w:val="24"/>
          <w:lang w:eastAsia="ar-SA"/>
        </w:rPr>
        <w:t>zasadami projektowania uniwersalnego</w:t>
      </w:r>
      <w:r w:rsidR="00C8067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AB53DCB" w14:textId="77777777" w:rsidR="00C8067D" w:rsidRDefault="00C8067D" w:rsidP="00C806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E2BCB" w14:textId="77777777" w:rsidR="00C8067D" w:rsidRDefault="00C8067D" w:rsidP="00C806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92354" w14:textId="77A5AA01" w:rsidR="00C8067D" w:rsidRPr="00C8067D" w:rsidRDefault="005D36F1" w:rsidP="00C806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</w:t>
      </w:r>
      <w:r w:rsidR="009D73CB">
        <w:rPr>
          <w:rFonts w:ascii="Times New Roman" w:hAnsi="Times New Roman" w:cs="Times New Roman"/>
          <w:sz w:val="24"/>
          <w:szCs w:val="24"/>
        </w:rPr>
        <w:t xml:space="preserve"> nr 1 do OPZ – zakres opracowania.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2498B5" w14:textId="77777777" w:rsidR="00C27EC9" w:rsidRDefault="00C27EC9" w:rsidP="00C27EC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78839" w14:textId="77777777" w:rsidR="00C27EC9" w:rsidRDefault="00C27EC9" w:rsidP="00C27EC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A6C18" w14:textId="77777777" w:rsidR="00C27EC9" w:rsidRDefault="00C27EC9" w:rsidP="00C27EC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7EC9" w:rsidSect="00AE7009">
      <w:footerReference w:type="default" r:id="rId11"/>
      <w:pgSz w:w="11906" w:h="16838"/>
      <w:pgMar w:top="567" w:right="849" w:bottom="567" w:left="1134" w:header="708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159E4" w14:textId="77777777" w:rsidR="00A451CF" w:rsidRDefault="00A451CF" w:rsidP="00F34F2E">
      <w:pPr>
        <w:spacing w:after="0" w:line="240" w:lineRule="auto"/>
      </w:pPr>
      <w:r>
        <w:separator/>
      </w:r>
    </w:p>
  </w:endnote>
  <w:endnote w:type="continuationSeparator" w:id="0">
    <w:p w14:paraId="23CC148F" w14:textId="77777777" w:rsidR="00A451CF" w:rsidRDefault="00A451CF" w:rsidP="00F3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16"/>
        <w:szCs w:val="16"/>
      </w:rPr>
      <w:id w:val="2138839979"/>
      <w:docPartObj>
        <w:docPartGallery w:val="Page Numbers (Bottom of Page)"/>
        <w:docPartUnique/>
      </w:docPartObj>
    </w:sdtPr>
    <w:sdtEndPr/>
    <w:sdtContent>
      <w:p w14:paraId="42278E10" w14:textId="46016C0B" w:rsidR="00F34F2E" w:rsidRPr="00F34F2E" w:rsidRDefault="00F34F2E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F34F2E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F34F2E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F34F2E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F34F2E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Pr="00F34F2E">
          <w:rPr>
            <w:rFonts w:ascii="Times New Roman" w:eastAsiaTheme="majorEastAsia" w:hAnsi="Times New Roman" w:cs="Times New Roman"/>
            <w:sz w:val="16"/>
            <w:szCs w:val="16"/>
          </w:rPr>
          <w:t>2</w:t>
        </w:r>
        <w:r w:rsidRPr="00F34F2E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34980DA5" w14:textId="77777777" w:rsidR="00F34F2E" w:rsidRDefault="00F34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1C213" w14:textId="77777777" w:rsidR="00A451CF" w:rsidRDefault="00A451CF" w:rsidP="00F34F2E">
      <w:pPr>
        <w:spacing w:after="0" w:line="240" w:lineRule="auto"/>
      </w:pPr>
      <w:r>
        <w:separator/>
      </w:r>
    </w:p>
  </w:footnote>
  <w:footnote w:type="continuationSeparator" w:id="0">
    <w:p w14:paraId="5150279A" w14:textId="77777777" w:rsidR="00A451CF" w:rsidRDefault="00A451CF" w:rsidP="00F34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A"/>
    <w:multiLevelType w:val="multilevel"/>
    <w:tmpl w:val="0000002A"/>
    <w:name w:val="WW8Num42"/>
    <w:lvl w:ilvl="0">
      <w:start w:val="7"/>
      <w:numFmt w:val="decimal"/>
      <w:lvlText w:val="%1."/>
      <w:lvlJc w:val="left"/>
      <w:pPr>
        <w:tabs>
          <w:tab w:val="num" w:pos="885"/>
        </w:tabs>
        <w:ind w:left="885" w:hanging="525"/>
      </w:pPr>
      <w:rPr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8"/>
    <w:multiLevelType w:val="multi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43"/>
    <w:multiLevelType w:val="multilevel"/>
    <w:tmpl w:val="00000043"/>
    <w:name w:val="WW8Num67"/>
    <w:lvl w:ilvl="0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A071A5"/>
    <w:multiLevelType w:val="hybridMultilevel"/>
    <w:tmpl w:val="476EA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21C36"/>
    <w:multiLevelType w:val="hybridMultilevel"/>
    <w:tmpl w:val="D68651AC"/>
    <w:lvl w:ilvl="0" w:tplc="94A050C4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70B4FE6"/>
    <w:multiLevelType w:val="hybridMultilevel"/>
    <w:tmpl w:val="05586008"/>
    <w:lvl w:ilvl="0" w:tplc="53F65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848E9"/>
    <w:multiLevelType w:val="hybridMultilevel"/>
    <w:tmpl w:val="20022D36"/>
    <w:lvl w:ilvl="0" w:tplc="C4F80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D36CC2"/>
    <w:multiLevelType w:val="hybridMultilevel"/>
    <w:tmpl w:val="86EA45D8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8B1C12E6">
      <w:start w:val="1"/>
      <w:numFmt w:val="decimal"/>
      <w:lvlText w:val="%3)"/>
      <w:lvlJc w:val="left"/>
      <w:pPr>
        <w:ind w:left="2482" w:hanging="360"/>
      </w:pPr>
      <w:rPr>
        <w:rFonts w:hint="default"/>
      </w:rPr>
    </w:lvl>
    <w:lvl w:ilvl="3" w:tplc="F17A8F58">
      <w:start w:val="7"/>
      <w:numFmt w:val="upperRoman"/>
      <w:lvlText w:val="%4."/>
      <w:lvlJc w:val="left"/>
      <w:pPr>
        <w:ind w:left="3382" w:hanging="720"/>
      </w:pPr>
      <w:rPr>
        <w:rFonts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0B085778"/>
    <w:multiLevelType w:val="hybridMultilevel"/>
    <w:tmpl w:val="4E6CE122"/>
    <w:lvl w:ilvl="0" w:tplc="A51A710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0DFE0313"/>
    <w:multiLevelType w:val="hybridMultilevel"/>
    <w:tmpl w:val="1A86E53C"/>
    <w:lvl w:ilvl="0" w:tplc="8B00FF8C">
      <w:start w:val="3"/>
      <w:numFmt w:val="upperRoman"/>
      <w:lvlText w:val="%1."/>
      <w:lvlJc w:val="left"/>
      <w:pPr>
        <w:ind w:left="1364" w:hanging="720"/>
      </w:pPr>
      <w:rPr>
        <w:rFonts w:hint="default"/>
        <w:b/>
        <w:bCs/>
      </w:rPr>
    </w:lvl>
    <w:lvl w:ilvl="1" w:tplc="EC8E85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87A82"/>
    <w:multiLevelType w:val="hybridMultilevel"/>
    <w:tmpl w:val="37C4D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50CF0"/>
    <w:multiLevelType w:val="hybridMultilevel"/>
    <w:tmpl w:val="B68457B6"/>
    <w:lvl w:ilvl="0" w:tplc="33E6791E">
      <w:start w:val="1"/>
      <w:numFmt w:val="lowerLetter"/>
      <w:lvlText w:val="%1)"/>
      <w:lvlJc w:val="left"/>
      <w:pPr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F095299"/>
    <w:multiLevelType w:val="hybridMultilevel"/>
    <w:tmpl w:val="FBD6E366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53D06"/>
    <w:multiLevelType w:val="hybridMultilevel"/>
    <w:tmpl w:val="8AB83C3E"/>
    <w:lvl w:ilvl="0" w:tplc="E4AAD216">
      <w:start w:val="1"/>
      <w:numFmt w:val="bullet"/>
      <w:lvlText w:val="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A410E"/>
    <w:multiLevelType w:val="multilevel"/>
    <w:tmpl w:val="95C663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0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552ED6"/>
    <w:multiLevelType w:val="hybridMultilevel"/>
    <w:tmpl w:val="AF98FC26"/>
    <w:lvl w:ilvl="0" w:tplc="D5A4AF26">
      <w:start w:val="4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4F68AF78">
      <w:start w:val="1"/>
      <w:numFmt w:val="lowerLetter"/>
      <w:lvlText w:val="%3)"/>
      <w:lvlJc w:val="right"/>
      <w:pPr>
        <w:ind w:left="2084" w:hanging="180"/>
      </w:pPr>
      <w:rPr>
        <w:rFonts w:ascii="Times New Roman" w:eastAsiaTheme="minorHAns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8476C63"/>
    <w:multiLevelType w:val="hybridMultilevel"/>
    <w:tmpl w:val="E5B86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843B2"/>
    <w:multiLevelType w:val="hybridMultilevel"/>
    <w:tmpl w:val="9EB4D2C8"/>
    <w:lvl w:ilvl="0" w:tplc="53F654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0D22532"/>
    <w:multiLevelType w:val="multilevel"/>
    <w:tmpl w:val="6EAAF3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474E33"/>
    <w:multiLevelType w:val="hybridMultilevel"/>
    <w:tmpl w:val="E4345F94"/>
    <w:lvl w:ilvl="0" w:tplc="94A050C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5B5070"/>
    <w:multiLevelType w:val="hybridMultilevel"/>
    <w:tmpl w:val="1F50A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B42C16"/>
    <w:multiLevelType w:val="hybridMultilevel"/>
    <w:tmpl w:val="339E7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83F2A"/>
    <w:multiLevelType w:val="hybridMultilevel"/>
    <w:tmpl w:val="965E3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E37D6"/>
    <w:multiLevelType w:val="hybridMultilevel"/>
    <w:tmpl w:val="BA16977A"/>
    <w:lvl w:ilvl="0" w:tplc="94A050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BE74D16"/>
    <w:multiLevelType w:val="hybridMultilevel"/>
    <w:tmpl w:val="A142F6F0"/>
    <w:lvl w:ilvl="0" w:tplc="5D9220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0427622"/>
    <w:multiLevelType w:val="hybridMultilevel"/>
    <w:tmpl w:val="2C4E06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034FD"/>
    <w:multiLevelType w:val="hybridMultilevel"/>
    <w:tmpl w:val="D72A09E4"/>
    <w:lvl w:ilvl="0" w:tplc="94A050C4">
      <w:start w:val="1"/>
      <w:numFmt w:val="bullet"/>
      <w:lvlText w:val="-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51637D"/>
    <w:multiLevelType w:val="hybridMultilevel"/>
    <w:tmpl w:val="70A86D80"/>
    <w:lvl w:ilvl="0" w:tplc="284C569C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C94794"/>
    <w:multiLevelType w:val="hybridMultilevel"/>
    <w:tmpl w:val="D19C09D6"/>
    <w:lvl w:ilvl="0" w:tplc="94A050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10971"/>
    <w:multiLevelType w:val="hybridMultilevel"/>
    <w:tmpl w:val="0972C0E4"/>
    <w:lvl w:ilvl="0" w:tplc="94A050C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1464283"/>
    <w:multiLevelType w:val="hybridMultilevel"/>
    <w:tmpl w:val="5FBABF3C"/>
    <w:lvl w:ilvl="0" w:tplc="339A13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FA018D"/>
    <w:multiLevelType w:val="hybridMultilevel"/>
    <w:tmpl w:val="636C9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95C52"/>
    <w:multiLevelType w:val="hybridMultilevel"/>
    <w:tmpl w:val="055A8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6061D"/>
    <w:multiLevelType w:val="hybridMultilevel"/>
    <w:tmpl w:val="D7880A3A"/>
    <w:lvl w:ilvl="0" w:tplc="C2E684C6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F7767"/>
    <w:multiLevelType w:val="hybridMultilevel"/>
    <w:tmpl w:val="269472B0"/>
    <w:lvl w:ilvl="0" w:tplc="CC94DA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E5C7DCF"/>
    <w:multiLevelType w:val="hybridMultilevel"/>
    <w:tmpl w:val="7050217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F4616B9"/>
    <w:multiLevelType w:val="hybridMultilevel"/>
    <w:tmpl w:val="58448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D5DA3"/>
    <w:multiLevelType w:val="hybridMultilevel"/>
    <w:tmpl w:val="3AAADFEE"/>
    <w:lvl w:ilvl="0" w:tplc="94A050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368FF"/>
    <w:multiLevelType w:val="multilevel"/>
    <w:tmpl w:val="75D8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802092"/>
    <w:multiLevelType w:val="hybridMultilevel"/>
    <w:tmpl w:val="897E4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7147F"/>
    <w:multiLevelType w:val="hybridMultilevel"/>
    <w:tmpl w:val="F0E0412A"/>
    <w:lvl w:ilvl="0" w:tplc="BA782386">
      <w:start w:val="1"/>
      <w:numFmt w:val="bullet"/>
      <w:lvlText w:val="•"/>
      <w:lvlJc w:val="left"/>
      <w:pPr>
        <w:ind w:left="1004" w:hanging="360"/>
      </w:pPr>
      <w:rPr>
        <w:rFonts w:ascii="Bahnschrift SemiLight" w:hAnsi="Bahnschrift SemiLigh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BEA25AA"/>
    <w:multiLevelType w:val="hybridMultilevel"/>
    <w:tmpl w:val="52D4FC08"/>
    <w:lvl w:ilvl="0" w:tplc="BA782386">
      <w:start w:val="1"/>
      <w:numFmt w:val="bullet"/>
      <w:lvlText w:val="•"/>
      <w:lvlJc w:val="left"/>
      <w:pPr>
        <w:ind w:left="1146" w:hanging="360"/>
      </w:pPr>
      <w:rPr>
        <w:rFonts w:ascii="Bahnschrift SemiLight" w:hAnsi="Bahnschrift Semi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D4C28F1"/>
    <w:multiLevelType w:val="hybridMultilevel"/>
    <w:tmpl w:val="A142F6F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EAE2A94"/>
    <w:multiLevelType w:val="hybridMultilevel"/>
    <w:tmpl w:val="534E579A"/>
    <w:lvl w:ilvl="0" w:tplc="A5B0C202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2EC82F0">
      <w:start w:val="11"/>
      <w:numFmt w:val="upperRoman"/>
      <w:lvlText w:val="%5."/>
      <w:lvlJc w:val="left"/>
      <w:pPr>
        <w:ind w:left="402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EB35C28"/>
    <w:multiLevelType w:val="hybridMultilevel"/>
    <w:tmpl w:val="A3A0D27A"/>
    <w:lvl w:ilvl="0" w:tplc="939A1E8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186576">
    <w:abstractNumId w:val="14"/>
  </w:num>
  <w:num w:numId="2" w16cid:durableId="1126125255">
    <w:abstractNumId w:val="23"/>
  </w:num>
  <w:num w:numId="3" w16cid:durableId="1970043540">
    <w:abstractNumId w:val="29"/>
  </w:num>
  <w:num w:numId="4" w16cid:durableId="579948622">
    <w:abstractNumId w:val="33"/>
  </w:num>
  <w:num w:numId="5" w16cid:durableId="1163856795">
    <w:abstractNumId w:val="21"/>
  </w:num>
  <w:num w:numId="6" w16cid:durableId="1345933037">
    <w:abstractNumId w:val="34"/>
  </w:num>
  <w:num w:numId="7" w16cid:durableId="939413313">
    <w:abstractNumId w:val="32"/>
  </w:num>
  <w:num w:numId="8" w16cid:durableId="1558515346">
    <w:abstractNumId w:val="39"/>
  </w:num>
  <w:num w:numId="9" w16cid:durableId="263152189">
    <w:abstractNumId w:val="38"/>
  </w:num>
  <w:num w:numId="10" w16cid:durableId="324091806">
    <w:abstractNumId w:val="27"/>
  </w:num>
  <w:num w:numId="11" w16cid:durableId="419720788">
    <w:abstractNumId w:val="19"/>
  </w:num>
  <w:num w:numId="12" w16cid:durableId="856894589">
    <w:abstractNumId w:val="15"/>
  </w:num>
  <w:num w:numId="13" w16cid:durableId="1680279211">
    <w:abstractNumId w:val="13"/>
  </w:num>
  <w:num w:numId="14" w16cid:durableId="1820656101">
    <w:abstractNumId w:val="44"/>
  </w:num>
  <w:num w:numId="15" w16cid:durableId="2020113485">
    <w:abstractNumId w:val="7"/>
  </w:num>
  <w:num w:numId="16" w16cid:durableId="432480272">
    <w:abstractNumId w:val="18"/>
  </w:num>
  <w:num w:numId="17" w16cid:durableId="1221213074">
    <w:abstractNumId w:val="6"/>
  </w:num>
  <w:num w:numId="18" w16cid:durableId="660082283">
    <w:abstractNumId w:val="8"/>
  </w:num>
  <w:num w:numId="19" w16cid:durableId="158083239">
    <w:abstractNumId w:val="2"/>
  </w:num>
  <w:num w:numId="20" w16cid:durableId="187657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8167738">
    <w:abstractNumId w:val="28"/>
  </w:num>
  <w:num w:numId="22" w16cid:durableId="2087847324">
    <w:abstractNumId w:val="16"/>
  </w:num>
  <w:num w:numId="23" w16cid:durableId="193928798">
    <w:abstractNumId w:val="20"/>
  </w:num>
  <w:num w:numId="24" w16cid:durableId="574361069">
    <w:abstractNumId w:val="26"/>
  </w:num>
  <w:num w:numId="25" w16cid:durableId="1126460814">
    <w:abstractNumId w:val="36"/>
  </w:num>
  <w:num w:numId="26" w16cid:durableId="1962489259">
    <w:abstractNumId w:val="25"/>
  </w:num>
  <w:num w:numId="27" w16cid:durableId="1274628898">
    <w:abstractNumId w:val="11"/>
  </w:num>
  <w:num w:numId="28" w16cid:durableId="1876581754">
    <w:abstractNumId w:val="43"/>
  </w:num>
  <w:num w:numId="29" w16cid:durableId="1162162139">
    <w:abstractNumId w:val="31"/>
  </w:num>
  <w:num w:numId="30" w16cid:durableId="1644890603">
    <w:abstractNumId w:val="30"/>
  </w:num>
  <w:num w:numId="31" w16cid:durableId="448861786">
    <w:abstractNumId w:val="42"/>
  </w:num>
  <w:num w:numId="32" w16cid:durableId="139273562">
    <w:abstractNumId w:val="37"/>
  </w:num>
  <w:num w:numId="33" w16cid:durableId="2045127855">
    <w:abstractNumId w:val="41"/>
  </w:num>
  <w:num w:numId="34" w16cid:durableId="554707206">
    <w:abstractNumId w:val="10"/>
  </w:num>
  <w:num w:numId="35" w16cid:durableId="1371303833">
    <w:abstractNumId w:val="5"/>
  </w:num>
  <w:num w:numId="36" w16cid:durableId="2058317287">
    <w:abstractNumId w:val="40"/>
  </w:num>
  <w:num w:numId="37" w16cid:durableId="869102264">
    <w:abstractNumId w:val="45"/>
  </w:num>
  <w:num w:numId="38" w16cid:durableId="1788890222">
    <w:abstractNumId w:val="35"/>
  </w:num>
  <w:num w:numId="39" w16cid:durableId="1717272241">
    <w:abstractNumId w:val="22"/>
  </w:num>
  <w:num w:numId="40" w16cid:durableId="234583576">
    <w:abstractNumId w:val="9"/>
  </w:num>
  <w:num w:numId="41" w16cid:durableId="1180704811">
    <w:abstractNumId w:val="4"/>
  </w:num>
  <w:num w:numId="42" w16cid:durableId="2062558351">
    <w:abstractNumId w:val="24"/>
  </w:num>
  <w:num w:numId="43" w16cid:durableId="794525294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60"/>
    <w:rsid w:val="00001980"/>
    <w:rsid w:val="0000274A"/>
    <w:rsid w:val="00015878"/>
    <w:rsid w:val="000209A2"/>
    <w:rsid w:val="00022B22"/>
    <w:rsid w:val="000342D5"/>
    <w:rsid w:val="00036B1C"/>
    <w:rsid w:val="000424B2"/>
    <w:rsid w:val="0004269F"/>
    <w:rsid w:val="00043D02"/>
    <w:rsid w:val="0004448C"/>
    <w:rsid w:val="00047FC7"/>
    <w:rsid w:val="00056A35"/>
    <w:rsid w:val="00064528"/>
    <w:rsid w:val="0007430C"/>
    <w:rsid w:val="00080167"/>
    <w:rsid w:val="00084206"/>
    <w:rsid w:val="000939DC"/>
    <w:rsid w:val="000953AC"/>
    <w:rsid w:val="00097A03"/>
    <w:rsid w:val="000A2247"/>
    <w:rsid w:val="000A27CF"/>
    <w:rsid w:val="000A3C9C"/>
    <w:rsid w:val="000C05D1"/>
    <w:rsid w:val="000C1ACF"/>
    <w:rsid w:val="000C21F4"/>
    <w:rsid w:val="000C62D8"/>
    <w:rsid w:val="000C7C1A"/>
    <w:rsid w:val="000D28A2"/>
    <w:rsid w:val="000E1C7B"/>
    <w:rsid w:val="000E3E3D"/>
    <w:rsid w:val="000F5523"/>
    <w:rsid w:val="000F6A0E"/>
    <w:rsid w:val="00106E2D"/>
    <w:rsid w:val="00107A5C"/>
    <w:rsid w:val="00114D76"/>
    <w:rsid w:val="00117012"/>
    <w:rsid w:val="00126FD9"/>
    <w:rsid w:val="0012709D"/>
    <w:rsid w:val="00134E44"/>
    <w:rsid w:val="00135F45"/>
    <w:rsid w:val="00136FDD"/>
    <w:rsid w:val="00142CB9"/>
    <w:rsid w:val="001433C1"/>
    <w:rsid w:val="00143856"/>
    <w:rsid w:val="00144AC5"/>
    <w:rsid w:val="00147ECF"/>
    <w:rsid w:val="00153E93"/>
    <w:rsid w:val="00154988"/>
    <w:rsid w:val="00155AC2"/>
    <w:rsid w:val="001613DF"/>
    <w:rsid w:val="00164669"/>
    <w:rsid w:val="00164A0E"/>
    <w:rsid w:val="00166094"/>
    <w:rsid w:val="001734C1"/>
    <w:rsid w:val="001737BF"/>
    <w:rsid w:val="00176BFA"/>
    <w:rsid w:val="00180AC5"/>
    <w:rsid w:val="001824B1"/>
    <w:rsid w:val="00182D39"/>
    <w:rsid w:val="00184ADB"/>
    <w:rsid w:val="00184CF8"/>
    <w:rsid w:val="00184D8C"/>
    <w:rsid w:val="00191A93"/>
    <w:rsid w:val="00192105"/>
    <w:rsid w:val="00192559"/>
    <w:rsid w:val="0019350E"/>
    <w:rsid w:val="001941DF"/>
    <w:rsid w:val="00194DC7"/>
    <w:rsid w:val="001A2EA7"/>
    <w:rsid w:val="001B7EED"/>
    <w:rsid w:val="001C4C78"/>
    <w:rsid w:val="001C4F82"/>
    <w:rsid w:val="001C7243"/>
    <w:rsid w:val="001D2289"/>
    <w:rsid w:val="001D5886"/>
    <w:rsid w:val="001D6825"/>
    <w:rsid w:val="001D77E4"/>
    <w:rsid w:val="001E3155"/>
    <w:rsid w:val="001E3170"/>
    <w:rsid w:val="001E46E5"/>
    <w:rsid w:val="001F1F71"/>
    <w:rsid w:val="001F386A"/>
    <w:rsid w:val="001F5FE0"/>
    <w:rsid w:val="002030BD"/>
    <w:rsid w:val="0020323E"/>
    <w:rsid w:val="00205561"/>
    <w:rsid w:val="00206EC0"/>
    <w:rsid w:val="002130FE"/>
    <w:rsid w:val="00215C79"/>
    <w:rsid w:val="00217619"/>
    <w:rsid w:val="0022017F"/>
    <w:rsid w:val="00224F02"/>
    <w:rsid w:val="00236B31"/>
    <w:rsid w:val="0024279E"/>
    <w:rsid w:val="00243DDE"/>
    <w:rsid w:val="00246999"/>
    <w:rsid w:val="00250567"/>
    <w:rsid w:val="002519AA"/>
    <w:rsid w:val="0025242C"/>
    <w:rsid w:val="00253B15"/>
    <w:rsid w:val="00254201"/>
    <w:rsid w:val="002542BA"/>
    <w:rsid w:val="00257A06"/>
    <w:rsid w:val="002621F9"/>
    <w:rsid w:val="0026287E"/>
    <w:rsid w:val="00263902"/>
    <w:rsid w:val="0027417E"/>
    <w:rsid w:val="00283FFE"/>
    <w:rsid w:val="0029296F"/>
    <w:rsid w:val="002955E3"/>
    <w:rsid w:val="00296989"/>
    <w:rsid w:val="002A07C9"/>
    <w:rsid w:val="002A1A57"/>
    <w:rsid w:val="002A65CC"/>
    <w:rsid w:val="002A7987"/>
    <w:rsid w:val="002C1DCB"/>
    <w:rsid w:val="002C4E95"/>
    <w:rsid w:val="002D4736"/>
    <w:rsid w:val="002E08C8"/>
    <w:rsid w:val="002E0DCA"/>
    <w:rsid w:val="002E5999"/>
    <w:rsid w:val="002F1D4C"/>
    <w:rsid w:val="002F5293"/>
    <w:rsid w:val="002F7A95"/>
    <w:rsid w:val="003044FD"/>
    <w:rsid w:val="003053FE"/>
    <w:rsid w:val="0032576B"/>
    <w:rsid w:val="00331132"/>
    <w:rsid w:val="0033331A"/>
    <w:rsid w:val="003455A1"/>
    <w:rsid w:val="00352FED"/>
    <w:rsid w:val="00353032"/>
    <w:rsid w:val="0035304C"/>
    <w:rsid w:val="003560A6"/>
    <w:rsid w:val="00362F35"/>
    <w:rsid w:val="00372FED"/>
    <w:rsid w:val="003776CB"/>
    <w:rsid w:val="0038375C"/>
    <w:rsid w:val="003939C2"/>
    <w:rsid w:val="003A385F"/>
    <w:rsid w:val="003A3F14"/>
    <w:rsid w:val="003A5EB6"/>
    <w:rsid w:val="003B0119"/>
    <w:rsid w:val="003B0D0F"/>
    <w:rsid w:val="003B3F7B"/>
    <w:rsid w:val="003C4965"/>
    <w:rsid w:val="003D3B78"/>
    <w:rsid w:val="003D7C0F"/>
    <w:rsid w:val="003E4BB4"/>
    <w:rsid w:val="003F5FC5"/>
    <w:rsid w:val="0040474A"/>
    <w:rsid w:val="004061C1"/>
    <w:rsid w:val="00414912"/>
    <w:rsid w:val="00416007"/>
    <w:rsid w:val="004201E4"/>
    <w:rsid w:val="004259CE"/>
    <w:rsid w:val="0043239F"/>
    <w:rsid w:val="00434DE6"/>
    <w:rsid w:val="00435E3C"/>
    <w:rsid w:val="00440DBB"/>
    <w:rsid w:val="004430C4"/>
    <w:rsid w:val="004443D1"/>
    <w:rsid w:val="00445038"/>
    <w:rsid w:val="00446501"/>
    <w:rsid w:val="004466E3"/>
    <w:rsid w:val="00455542"/>
    <w:rsid w:val="00461549"/>
    <w:rsid w:val="00461664"/>
    <w:rsid w:val="00473AE4"/>
    <w:rsid w:val="0047665B"/>
    <w:rsid w:val="00483C98"/>
    <w:rsid w:val="00483DDD"/>
    <w:rsid w:val="00490BA9"/>
    <w:rsid w:val="00491FF4"/>
    <w:rsid w:val="0049219C"/>
    <w:rsid w:val="00496739"/>
    <w:rsid w:val="004A15EA"/>
    <w:rsid w:val="004B1A1E"/>
    <w:rsid w:val="004B21DA"/>
    <w:rsid w:val="004B41BC"/>
    <w:rsid w:val="004B6AAC"/>
    <w:rsid w:val="004B7861"/>
    <w:rsid w:val="004C66BF"/>
    <w:rsid w:val="004C6FAD"/>
    <w:rsid w:val="004D0726"/>
    <w:rsid w:val="004D46E3"/>
    <w:rsid w:val="004D4955"/>
    <w:rsid w:val="004D5CE8"/>
    <w:rsid w:val="004E27D2"/>
    <w:rsid w:val="004E4856"/>
    <w:rsid w:val="004E518C"/>
    <w:rsid w:val="004E5C81"/>
    <w:rsid w:val="004E5ECB"/>
    <w:rsid w:val="004E6B6F"/>
    <w:rsid w:val="004E7B9B"/>
    <w:rsid w:val="004F25B2"/>
    <w:rsid w:val="004F4ECA"/>
    <w:rsid w:val="004F766B"/>
    <w:rsid w:val="00515EC7"/>
    <w:rsid w:val="005165BC"/>
    <w:rsid w:val="00531058"/>
    <w:rsid w:val="00531F69"/>
    <w:rsid w:val="00534113"/>
    <w:rsid w:val="00535CE2"/>
    <w:rsid w:val="005407EA"/>
    <w:rsid w:val="00542553"/>
    <w:rsid w:val="00545D66"/>
    <w:rsid w:val="00551429"/>
    <w:rsid w:val="005536C3"/>
    <w:rsid w:val="00556D10"/>
    <w:rsid w:val="00562858"/>
    <w:rsid w:val="00563042"/>
    <w:rsid w:val="00564923"/>
    <w:rsid w:val="00570240"/>
    <w:rsid w:val="0057105D"/>
    <w:rsid w:val="005730C8"/>
    <w:rsid w:val="00581018"/>
    <w:rsid w:val="00590094"/>
    <w:rsid w:val="00592206"/>
    <w:rsid w:val="00596F22"/>
    <w:rsid w:val="005A6DA3"/>
    <w:rsid w:val="005B3DD6"/>
    <w:rsid w:val="005B5737"/>
    <w:rsid w:val="005C1FA2"/>
    <w:rsid w:val="005C780C"/>
    <w:rsid w:val="005D1B7F"/>
    <w:rsid w:val="005D36F1"/>
    <w:rsid w:val="005D76A7"/>
    <w:rsid w:val="005F51CC"/>
    <w:rsid w:val="0060061A"/>
    <w:rsid w:val="006122BD"/>
    <w:rsid w:val="006124AA"/>
    <w:rsid w:val="006407C4"/>
    <w:rsid w:val="00644F93"/>
    <w:rsid w:val="006455A8"/>
    <w:rsid w:val="00645A6A"/>
    <w:rsid w:val="00652D7C"/>
    <w:rsid w:val="00652F7E"/>
    <w:rsid w:val="006550D0"/>
    <w:rsid w:val="00657369"/>
    <w:rsid w:val="00664D1A"/>
    <w:rsid w:val="00665A81"/>
    <w:rsid w:val="00667EF7"/>
    <w:rsid w:val="00673E71"/>
    <w:rsid w:val="00680B38"/>
    <w:rsid w:val="0068119F"/>
    <w:rsid w:val="00681A2F"/>
    <w:rsid w:val="00695A4A"/>
    <w:rsid w:val="006A299C"/>
    <w:rsid w:val="006B11FC"/>
    <w:rsid w:val="006B740B"/>
    <w:rsid w:val="006C1820"/>
    <w:rsid w:val="006C3770"/>
    <w:rsid w:val="006D0800"/>
    <w:rsid w:val="006D0D6D"/>
    <w:rsid w:val="006D2B0D"/>
    <w:rsid w:val="006D2D51"/>
    <w:rsid w:val="006D30BD"/>
    <w:rsid w:val="006E2D61"/>
    <w:rsid w:val="006F3603"/>
    <w:rsid w:val="00703A61"/>
    <w:rsid w:val="007044AB"/>
    <w:rsid w:val="00705324"/>
    <w:rsid w:val="00706FA6"/>
    <w:rsid w:val="0071001C"/>
    <w:rsid w:val="00713FEF"/>
    <w:rsid w:val="00716A8A"/>
    <w:rsid w:val="007201B1"/>
    <w:rsid w:val="007432B0"/>
    <w:rsid w:val="0074584D"/>
    <w:rsid w:val="0074737E"/>
    <w:rsid w:val="00751BF7"/>
    <w:rsid w:val="0075224D"/>
    <w:rsid w:val="00752881"/>
    <w:rsid w:val="00761128"/>
    <w:rsid w:val="00763BD6"/>
    <w:rsid w:val="00763DB5"/>
    <w:rsid w:val="00765195"/>
    <w:rsid w:val="00770426"/>
    <w:rsid w:val="00785773"/>
    <w:rsid w:val="0079323D"/>
    <w:rsid w:val="00793D38"/>
    <w:rsid w:val="007A31EF"/>
    <w:rsid w:val="007A3895"/>
    <w:rsid w:val="007A5E11"/>
    <w:rsid w:val="007B109E"/>
    <w:rsid w:val="007D1B33"/>
    <w:rsid w:val="007D74D2"/>
    <w:rsid w:val="007E09DC"/>
    <w:rsid w:val="007E2770"/>
    <w:rsid w:val="007E3B7F"/>
    <w:rsid w:val="007E4D00"/>
    <w:rsid w:val="007F0843"/>
    <w:rsid w:val="007F40CB"/>
    <w:rsid w:val="007F6356"/>
    <w:rsid w:val="007F765C"/>
    <w:rsid w:val="00805E7A"/>
    <w:rsid w:val="0080600F"/>
    <w:rsid w:val="008109DD"/>
    <w:rsid w:val="008143E7"/>
    <w:rsid w:val="0082492B"/>
    <w:rsid w:val="008353E7"/>
    <w:rsid w:val="00844144"/>
    <w:rsid w:val="0084490D"/>
    <w:rsid w:val="00846D49"/>
    <w:rsid w:val="0085726C"/>
    <w:rsid w:val="00860AF8"/>
    <w:rsid w:val="00861D9F"/>
    <w:rsid w:val="0086246A"/>
    <w:rsid w:val="00866F41"/>
    <w:rsid w:val="00874629"/>
    <w:rsid w:val="00875740"/>
    <w:rsid w:val="00884314"/>
    <w:rsid w:val="00884800"/>
    <w:rsid w:val="008961CC"/>
    <w:rsid w:val="008A1F1E"/>
    <w:rsid w:val="008A2301"/>
    <w:rsid w:val="008A3D1D"/>
    <w:rsid w:val="008B04C2"/>
    <w:rsid w:val="008B1537"/>
    <w:rsid w:val="008B2E22"/>
    <w:rsid w:val="008B4C87"/>
    <w:rsid w:val="008C7467"/>
    <w:rsid w:val="008D02A3"/>
    <w:rsid w:val="008D3925"/>
    <w:rsid w:val="008E1A9E"/>
    <w:rsid w:val="008F152E"/>
    <w:rsid w:val="008F6131"/>
    <w:rsid w:val="008F6E60"/>
    <w:rsid w:val="008F7616"/>
    <w:rsid w:val="00907FDC"/>
    <w:rsid w:val="009123A2"/>
    <w:rsid w:val="009209AB"/>
    <w:rsid w:val="009263F8"/>
    <w:rsid w:val="0093377C"/>
    <w:rsid w:val="00934B41"/>
    <w:rsid w:val="00934E55"/>
    <w:rsid w:val="009352A3"/>
    <w:rsid w:val="00955D3F"/>
    <w:rsid w:val="00956581"/>
    <w:rsid w:val="00961199"/>
    <w:rsid w:val="0097581C"/>
    <w:rsid w:val="009773B3"/>
    <w:rsid w:val="009811C9"/>
    <w:rsid w:val="00985839"/>
    <w:rsid w:val="009934B1"/>
    <w:rsid w:val="00996D0B"/>
    <w:rsid w:val="009A0544"/>
    <w:rsid w:val="009A3B36"/>
    <w:rsid w:val="009A43FE"/>
    <w:rsid w:val="009A6A79"/>
    <w:rsid w:val="009A7612"/>
    <w:rsid w:val="009B3C9E"/>
    <w:rsid w:val="009C3D1E"/>
    <w:rsid w:val="009D03E4"/>
    <w:rsid w:val="009D1397"/>
    <w:rsid w:val="009D70EE"/>
    <w:rsid w:val="009D73CB"/>
    <w:rsid w:val="009E2505"/>
    <w:rsid w:val="009F0AB3"/>
    <w:rsid w:val="009F64A5"/>
    <w:rsid w:val="009F7608"/>
    <w:rsid w:val="00A052D6"/>
    <w:rsid w:val="00A0591D"/>
    <w:rsid w:val="00A1534B"/>
    <w:rsid w:val="00A225BA"/>
    <w:rsid w:val="00A23BD2"/>
    <w:rsid w:val="00A2490C"/>
    <w:rsid w:val="00A25D87"/>
    <w:rsid w:val="00A27825"/>
    <w:rsid w:val="00A36143"/>
    <w:rsid w:val="00A3624B"/>
    <w:rsid w:val="00A40FBE"/>
    <w:rsid w:val="00A451CF"/>
    <w:rsid w:val="00A50CE0"/>
    <w:rsid w:val="00A5427C"/>
    <w:rsid w:val="00A60209"/>
    <w:rsid w:val="00A619BC"/>
    <w:rsid w:val="00A63255"/>
    <w:rsid w:val="00A6447C"/>
    <w:rsid w:val="00A72C9A"/>
    <w:rsid w:val="00A75C1E"/>
    <w:rsid w:val="00A76130"/>
    <w:rsid w:val="00A80391"/>
    <w:rsid w:val="00A82DC7"/>
    <w:rsid w:val="00A84DE2"/>
    <w:rsid w:val="00A8549D"/>
    <w:rsid w:val="00A864EC"/>
    <w:rsid w:val="00A9655F"/>
    <w:rsid w:val="00AA0EE4"/>
    <w:rsid w:val="00AB3645"/>
    <w:rsid w:val="00AB6AC2"/>
    <w:rsid w:val="00AC1D43"/>
    <w:rsid w:val="00AC211B"/>
    <w:rsid w:val="00AD1C02"/>
    <w:rsid w:val="00AD2D3D"/>
    <w:rsid w:val="00AD3CF7"/>
    <w:rsid w:val="00AD57D7"/>
    <w:rsid w:val="00AD65D5"/>
    <w:rsid w:val="00AD6B5C"/>
    <w:rsid w:val="00AE046C"/>
    <w:rsid w:val="00AE1A68"/>
    <w:rsid w:val="00AE32EE"/>
    <w:rsid w:val="00AE5CBA"/>
    <w:rsid w:val="00AE6F0A"/>
    <w:rsid w:val="00AE7009"/>
    <w:rsid w:val="00AF1B27"/>
    <w:rsid w:val="00AF3B0D"/>
    <w:rsid w:val="00AF73D8"/>
    <w:rsid w:val="00B05EF5"/>
    <w:rsid w:val="00B12830"/>
    <w:rsid w:val="00B142D7"/>
    <w:rsid w:val="00B14FE7"/>
    <w:rsid w:val="00B2167E"/>
    <w:rsid w:val="00B2446A"/>
    <w:rsid w:val="00B2490D"/>
    <w:rsid w:val="00B252B4"/>
    <w:rsid w:val="00B27FBC"/>
    <w:rsid w:val="00B35018"/>
    <w:rsid w:val="00B45B1C"/>
    <w:rsid w:val="00B60506"/>
    <w:rsid w:val="00B61731"/>
    <w:rsid w:val="00B62D51"/>
    <w:rsid w:val="00B648D0"/>
    <w:rsid w:val="00B8265B"/>
    <w:rsid w:val="00B8301F"/>
    <w:rsid w:val="00B85C2D"/>
    <w:rsid w:val="00B923DA"/>
    <w:rsid w:val="00B93E3B"/>
    <w:rsid w:val="00BA1522"/>
    <w:rsid w:val="00BB3824"/>
    <w:rsid w:val="00BB4710"/>
    <w:rsid w:val="00BB56A7"/>
    <w:rsid w:val="00BB661F"/>
    <w:rsid w:val="00BE0B0A"/>
    <w:rsid w:val="00BE31BF"/>
    <w:rsid w:val="00BE4055"/>
    <w:rsid w:val="00BE4172"/>
    <w:rsid w:val="00BE5B52"/>
    <w:rsid w:val="00BF5F4A"/>
    <w:rsid w:val="00BF732B"/>
    <w:rsid w:val="00BF7D58"/>
    <w:rsid w:val="00C03AA5"/>
    <w:rsid w:val="00C1458D"/>
    <w:rsid w:val="00C249A6"/>
    <w:rsid w:val="00C27EC9"/>
    <w:rsid w:val="00C32D51"/>
    <w:rsid w:val="00C339C7"/>
    <w:rsid w:val="00C4362B"/>
    <w:rsid w:val="00C44868"/>
    <w:rsid w:val="00C44FA4"/>
    <w:rsid w:val="00C607C2"/>
    <w:rsid w:val="00C645CF"/>
    <w:rsid w:val="00C64A79"/>
    <w:rsid w:val="00C71063"/>
    <w:rsid w:val="00C759C7"/>
    <w:rsid w:val="00C8067D"/>
    <w:rsid w:val="00C87EB0"/>
    <w:rsid w:val="00C94892"/>
    <w:rsid w:val="00C97EA5"/>
    <w:rsid w:val="00CA231E"/>
    <w:rsid w:val="00CB233D"/>
    <w:rsid w:val="00CB4731"/>
    <w:rsid w:val="00CB4C90"/>
    <w:rsid w:val="00CC0AB8"/>
    <w:rsid w:val="00CC0E8A"/>
    <w:rsid w:val="00CC2E55"/>
    <w:rsid w:val="00CC3193"/>
    <w:rsid w:val="00CC627F"/>
    <w:rsid w:val="00CD2EEA"/>
    <w:rsid w:val="00CD34D1"/>
    <w:rsid w:val="00CD358C"/>
    <w:rsid w:val="00CE15B4"/>
    <w:rsid w:val="00CE4DE0"/>
    <w:rsid w:val="00CE691F"/>
    <w:rsid w:val="00CF3AE0"/>
    <w:rsid w:val="00CF44EF"/>
    <w:rsid w:val="00D05B73"/>
    <w:rsid w:val="00D120AE"/>
    <w:rsid w:val="00D1293F"/>
    <w:rsid w:val="00D17705"/>
    <w:rsid w:val="00D2285B"/>
    <w:rsid w:val="00D23187"/>
    <w:rsid w:val="00D26340"/>
    <w:rsid w:val="00D43890"/>
    <w:rsid w:val="00D447AD"/>
    <w:rsid w:val="00D47E7F"/>
    <w:rsid w:val="00D50082"/>
    <w:rsid w:val="00D51E6F"/>
    <w:rsid w:val="00D573D1"/>
    <w:rsid w:val="00D60C06"/>
    <w:rsid w:val="00D61CA8"/>
    <w:rsid w:val="00D62358"/>
    <w:rsid w:val="00D67056"/>
    <w:rsid w:val="00D672A3"/>
    <w:rsid w:val="00D719F2"/>
    <w:rsid w:val="00D748C7"/>
    <w:rsid w:val="00D7765B"/>
    <w:rsid w:val="00D83CE8"/>
    <w:rsid w:val="00D91AE1"/>
    <w:rsid w:val="00D9252F"/>
    <w:rsid w:val="00D9358D"/>
    <w:rsid w:val="00D9401C"/>
    <w:rsid w:val="00DA210C"/>
    <w:rsid w:val="00DB12F3"/>
    <w:rsid w:val="00DD1EB9"/>
    <w:rsid w:val="00DD43EF"/>
    <w:rsid w:val="00DD4790"/>
    <w:rsid w:val="00DD56E3"/>
    <w:rsid w:val="00DD66F8"/>
    <w:rsid w:val="00DE00ED"/>
    <w:rsid w:val="00DE0205"/>
    <w:rsid w:val="00DE1A8B"/>
    <w:rsid w:val="00E043CD"/>
    <w:rsid w:val="00E05C06"/>
    <w:rsid w:val="00E06F62"/>
    <w:rsid w:val="00E10190"/>
    <w:rsid w:val="00E1285F"/>
    <w:rsid w:val="00E129EE"/>
    <w:rsid w:val="00E12BB9"/>
    <w:rsid w:val="00E16BE7"/>
    <w:rsid w:val="00E17DD6"/>
    <w:rsid w:val="00E22DB2"/>
    <w:rsid w:val="00E2771F"/>
    <w:rsid w:val="00E3121A"/>
    <w:rsid w:val="00E34362"/>
    <w:rsid w:val="00E37EB7"/>
    <w:rsid w:val="00E4268D"/>
    <w:rsid w:val="00E42836"/>
    <w:rsid w:val="00E4652D"/>
    <w:rsid w:val="00E4683A"/>
    <w:rsid w:val="00E50E8F"/>
    <w:rsid w:val="00E51AF4"/>
    <w:rsid w:val="00E51E7F"/>
    <w:rsid w:val="00E54E94"/>
    <w:rsid w:val="00E57132"/>
    <w:rsid w:val="00E633F9"/>
    <w:rsid w:val="00E66DBF"/>
    <w:rsid w:val="00E67E72"/>
    <w:rsid w:val="00E72BFB"/>
    <w:rsid w:val="00E74012"/>
    <w:rsid w:val="00E7545C"/>
    <w:rsid w:val="00E8082C"/>
    <w:rsid w:val="00E96766"/>
    <w:rsid w:val="00EA0A29"/>
    <w:rsid w:val="00EA0FFA"/>
    <w:rsid w:val="00EA1081"/>
    <w:rsid w:val="00EB06DE"/>
    <w:rsid w:val="00EB0C62"/>
    <w:rsid w:val="00EB3554"/>
    <w:rsid w:val="00EB3671"/>
    <w:rsid w:val="00EC4AFE"/>
    <w:rsid w:val="00EC5D44"/>
    <w:rsid w:val="00EC6E70"/>
    <w:rsid w:val="00ED20F7"/>
    <w:rsid w:val="00ED412D"/>
    <w:rsid w:val="00ED6762"/>
    <w:rsid w:val="00EE07CF"/>
    <w:rsid w:val="00EE4089"/>
    <w:rsid w:val="00EE622B"/>
    <w:rsid w:val="00EE6261"/>
    <w:rsid w:val="00EE7DF8"/>
    <w:rsid w:val="00EF09A3"/>
    <w:rsid w:val="00F018FE"/>
    <w:rsid w:val="00F01BCB"/>
    <w:rsid w:val="00F01C73"/>
    <w:rsid w:val="00F11B9A"/>
    <w:rsid w:val="00F1293B"/>
    <w:rsid w:val="00F17203"/>
    <w:rsid w:val="00F219BC"/>
    <w:rsid w:val="00F21B04"/>
    <w:rsid w:val="00F269B0"/>
    <w:rsid w:val="00F325FF"/>
    <w:rsid w:val="00F3373D"/>
    <w:rsid w:val="00F34F2E"/>
    <w:rsid w:val="00F42A71"/>
    <w:rsid w:val="00F4717F"/>
    <w:rsid w:val="00F52B7E"/>
    <w:rsid w:val="00F548FF"/>
    <w:rsid w:val="00F559CA"/>
    <w:rsid w:val="00F57748"/>
    <w:rsid w:val="00F60481"/>
    <w:rsid w:val="00F60F3C"/>
    <w:rsid w:val="00F623A7"/>
    <w:rsid w:val="00F6724A"/>
    <w:rsid w:val="00F82E99"/>
    <w:rsid w:val="00F93657"/>
    <w:rsid w:val="00F9368E"/>
    <w:rsid w:val="00F951A5"/>
    <w:rsid w:val="00F96191"/>
    <w:rsid w:val="00FA0205"/>
    <w:rsid w:val="00FA7D75"/>
    <w:rsid w:val="00FB1A9A"/>
    <w:rsid w:val="00FB690A"/>
    <w:rsid w:val="00FB7F20"/>
    <w:rsid w:val="00FC1461"/>
    <w:rsid w:val="00FC3DE9"/>
    <w:rsid w:val="00FD1A4A"/>
    <w:rsid w:val="00FD5104"/>
    <w:rsid w:val="00FD5E25"/>
    <w:rsid w:val="00FD675F"/>
    <w:rsid w:val="00FE0F99"/>
    <w:rsid w:val="00FE466A"/>
    <w:rsid w:val="00FE7ED8"/>
    <w:rsid w:val="00FF0BB8"/>
    <w:rsid w:val="00FF4535"/>
    <w:rsid w:val="00FF6D7C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9648F"/>
  <w15:docId w15:val="{DCF72469-107F-4BB2-AB57-67FE2C18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17E"/>
  </w:style>
  <w:style w:type="paragraph" w:styleId="Nagwek1">
    <w:name w:val="heading 1"/>
    <w:basedOn w:val="Normalny"/>
    <w:next w:val="Normalny"/>
    <w:link w:val="Nagwek1Znak"/>
    <w:uiPriority w:val="9"/>
    <w:qFormat/>
    <w:rsid w:val="00E465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02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qFormat/>
    <w:rsid w:val="008F6E6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615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15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119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119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rsid w:val="007E4D00"/>
  </w:style>
  <w:style w:type="paragraph" w:styleId="Nagwek">
    <w:name w:val="header"/>
    <w:basedOn w:val="Normalny"/>
    <w:link w:val="NagwekZnak"/>
    <w:uiPriority w:val="99"/>
    <w:unhideWhenUsed/>
    <w:rsid w:val="00F3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F2E"/>
  </w:style>
  <w:style w:type="paragraph" w:styleId="Stopka">
    <w:name w:val="footer"/>
    <w:basedOn w:val="Normalny"/>
    <w:link w:val="StopkaZnak"/>
    <w:uiPriority w:val="99"/>
    <w:unhideWhenUsed/>
    <w:rsid w:val="00F3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F2E"/>
  </w:style>
  <w:style w:type="character" w:styleId="Pogrubienie">
    <w:name w:val="Strong"/>
    <w:basedOn w:val="Domylnaczcionkaakapitu"/>
    <w:uiPriority w:val="22"/>
    <w:qFormat/>
    <w:rsid w:val="00FC3DE9"/>
    <w:rPr>
      <w:b/>
      <w:bCs/>
    </w:rPr>
  </w:style>
  <w:style w:type="paragraph" w:customStyle="1" w:styleId="text-justify">
    <w:name w:val="text-justify"/>
    <w:basedOn w:val="Normalny"/>
    <w:rsid w:val="00FC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65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E465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652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markedcontent">
    <w:name w:val="markedcontent"/>
    <w:basedOn w:val="Domylnaczcionkaakapitu"/>
    <w:rsid w:val="00E4652D"/>
  </w:style>
  <w:style w:type="paragraph" w:styleId="NormalnyWeb">
    <w:name w:val="Normal (Web)"/>
    <w:basedOn w:val="Normalny"/>
    <w:uiPriority w:val="99"/>
    <w:unhideWhenUsed/>
    <w:rsid w:val="00A803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2F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2F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2FE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02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54201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2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D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D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D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D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tradom.pl/porady/artykul-kubatura-budynku-co-oznacza-i-jak-ja-obliczy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sap.sejm.gov.pl/DetailsServlet?id=WDU201900016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charakterystyka-energetyczna-budynkow-18122118/art-1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B78F-F962-43A0-875C-E5DAF4E5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9</Pages>
  <Words>4066</Words>
  <Characters>24402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stefankiewicz</dc:creator>
  <cp:lastModifiedBy>Michał Witkowski</cp:lastModifiedBy>
  <cp:revision>14</cp:revision>
  <cp:lastPrinted>2024-09-11T05:04:00Z</cp:lastPrinted>
  <dcterms:created xsi:type="dcterms:W3CDTF">2024-09-10T17:10:00Z</dcterms:created>
  <dcterms:modified xsi:type="dcterms:W3CDTF">2024-09-12T11:49:00Z</dcterms:modified>
</cp:coreProperties>
</file>