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7FC5B641" w:rsidR="00AC7793" w:rsidRPr="000C56A7" w:rsidRDefault="00AC7793" w:rsidP="00ED0D8E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967954">
        <w:rPr>
          <w:rFonts w:ascii="Arial Narrow" w:hAnsi="Arial Narrow" w:cs="Calibri"/>
          <w:bCs/>
        </w:rPr>
        <w:t>5</w:t>
      </w:r>
      <w:r w:rsidRPr="000C56A7">
        <w:rPr>
          <w:rFonts w:ascii="Arial Narrow" w:hAnsi="Arial Narrow" w:cs="Calibri"/>
          <w:bCs/>
        </w:rPr>
        <w:t xml:space="preserve"> do SWZ</w:t>
      </w:r>
      <w:bookmarkStart w:id="0" w:name="_GoBack"/>
      <w:bookmarkEnd w:id="0"/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1" w:name="_Hlk116900814"/>
    </w:p>
    <w:p w14:paraId="5D559583" w14:textId="77777777" w:rsidR="00DB2D56" w:rsidRDefault="00DB2D56" w:rsidP="00DB2D56">
      <w:pPr>
        <w:spacing w:line="276" w:lineRule="auto"/>
        <w:rPr>
          <w:rFonts w:ascii="Arial Narrow" w:eastAsia="Times New Roman" w:hAnsi="Arial Narrow" w:cs="Calibri"/>
          <w:b/>
          <w:bCs/>
          <w:color w:val="000000"/>
        </w:rPr>
      </w:pPr>
      <w:r>
        <w:rPr>
          <w:rFonts w:ascii="Arial Narrow" w:hAnsi="Arial Narrow" w:cs="Calibri"/>
          <w:b/>
          <w:bCs/>
          <w:color w:val="000000"/>
        </w:rPr>
        <w:t>Ekologiczny Transport Miejski w Ostrowcu Świętokrzyskim – V ETAP</w:t>
      </w:r>
    </w:p>
    <w:p w14:paraId="3755BDB3" w14:textId="77777777" w:rsidR="00DB2D56" w:rsidRDefault="00DB2D56" w:rsidP="00DB2D56">
      <w:pPr>
        <w:spacing w:line="276" w:lineRule="auto"/>
        <w:rPr>
          <w:rFonts w:ascii="Arial Narrow" w:hAnsi="Arial Narrow" w:cstheme="minorBidi"/>
          <w:b/>
          <w:bCs/>
        </w:rPr>
      </w:pPr>
      <w:r>
        <w:rPr>
          <w:rFonts w:ascii="Arial Narrow" w:hAnsi="Arial Narrow" w:cstheme="minorHAnsi"/>
          <w:b/>
          <w:bCs/>
        </w:rPr>
        <w:t xml:space="preserve">Część I zamówienia - </w:t>
      </w:r>
      <w:r>
        <w:rPr>
          <w:rFonts w:ascii="Arial Narrow" w:hAnsi="Arial Narrow"/>
          <w:b/>
        </w:rPr>
        <w:t>System</w:t>
      </w:r>
      <w:r>
        <w:rPr>
          <w:rFonts w:ascii="Arial Narrow" w:hAnsi="Arial Narrow"/>
          <w:b/>
          <w:bCs/>
        </w:rPr>
        <w:t xml:space="preserve"> dynamicznej informacji pasażerskiej etap II</w:t>
      </w:r>
    </w:p>
    <w:p w14:paraId="22F7E995" w14:textId="5908F3FB" w:rsidR="00865FF8" w:rsidRPr="00DB2D56" w:rsidRDefault="00DB2D56" w:rsidP="00DB2D5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 w:rsidRPr="00DB2D56">
        <w:rPr>
          <w:rFonts w:ascii="Arial Narrow" w:hAnsi="Arial Narrow" w:cstheme="minorHAnsi"/>
          <w:b/>
          <w:bCs/>
          <w:color w:val="auto"/>
          <w:sz w:val="22"/>
          <w:szCs w:val="22"/>
        </w:rPr>
        <w:t xml:space="preserve">Część II zamówienia - </w:t>
      </w:r>
      <w:r w:rsidRPr="00DB2D56">
        <w:rPr>
          <w:rFonts w:ascii="Arial Narrow" w:hAnsi="Arial Narrow"/>
          <w:b/>
          <w:color w:val="auto"/>
          <w:sz w:val="22"/>
          <w:szCs w:val="22"/>
        </w:rPr>
        <w:t>Dostawa i montaż wiat przystankowych na terenie miasta</w:t>
      </w:r>
    </w:p>
    <w:p w14:paraId="4BC7F8FF" w14:textId="76548179" w:rsidR="000C56A7" w:rsidRPr="001D1E4D" w:rsidRDefault="000C56A7" w:rsidP="00A46BED">
      <w:pPr>
        <w:spacing w:after="0" w:line="312" w:lineRule="auto"/>
        <w:rPr>
          <w:rFonts w:ascii="Arial Narrow" w:hAnsi="Arial Narrow"/>
          <w:b/>
          <w:bCs/>
          <w:sz w:val="28"/>
          <w:szCs w:val="28"/>
        </w:rPr>
      </w:pPr>
    </w:p>
    <w:bookmarkEnd w:id="1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42E4B2B5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 xml:space="preserve">: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3C096E5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oświadczam/my, że Wykonawca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04FAA2F8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7EFBFF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</w:t>
      </w:r>
      <w:r w:rsidR="00263028" w:rsidRPr="00712AD6">
        <w:rPr>
          <w:rFonts w:ascii="Arial Narrow" w:hAnsi="Arial Narrow"/>
        </w:rPr>
        <w:t>tekst jednolity Dz. U. z 2024 r. poz. 594</w:t>
      </w:r>
      <w:r w:rsidRPr="00A94ACF">
        <w:rPr>
          <w:rFonts w:ascii="Arial Narrow" w:hAnsi="Arial Narrow" w:cs="Calibri"/>
        </w:rPr>
        <w:t xml:space="preserve">), z innym Wykonawcą, który złożył odrębną ofertę </w:t>
      </w:r>
      <w:r w:rsidR="00263028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4FA347A" w14:textId="77777777" w:rsidR="00263028" w:rsidRDefault="00263028" w:rsidP="00CD6B8C">
      <w:pPr>
        <w:spacing w:after="0" w:line="360" w:lineRule="auto"/>
        <w:rPr>
          <w:rFonts w:ascii="Arial Narrow" w:hAnsi="Arial Narrow"/>
          <w:bCs/>
          <w:iCs/>
          <w:color w:val="4472C4" w:themeColor="accent1"/>
        </w:rPr>
      </w:pPr>
    </w:p>
    <w:p w14:paraId="757A6BA7" w14:textId="32D82EB0" w:rsidR="00FE02F6" w:rsidRPr="00263028" w:rsidRDefault="00DE021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>
        <w:rPr>
          <w:rFonts w:ascii="Arial Narrow" w:hAnsi="Arial Narrow"/>
          <w:b/>
          <w:bCs/>
          <w:i/>
          <w:color w:val="4472C4" w:themeColor="accent1"/>
        </w:rPr>
        <w:t>Oświadczenie należy podpisać kwalifikowanym podpisem elektronicznym, przez osoby uprawnione do reprezentacji podmiotu składającego ten dokument</w:t>
      </w:r>
    </w:p>
    <w:bookmarkEnd w:id="2"/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63028"/>
    <w:rsid w:val="00274022"/>
    <w:rsid w:val="00291F21"/>
    <w:rsid w:val="00292097"/>
    <w:rsid w:val="002F1391"/>
    <w:rsid w:val="00341FB5"/>
    <w:rsid w:val="0040251B"/>
    <w:rsid w:val="00427A06"/>
    <w:rsid w:val="004A0A7D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8629EB"/>
    <w:rsid w:val="00865FF8"/>
    <w:rsid w:val="008855F3"/>
    <w:rsid w:val="00964F8D"/>
    <w:rsid w:val="00967954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D300A"/>
    <w:rsid w:val="00CD6B8C"/>
    <w:rsid w:val="00D63D75"/>
    <w:rsid w:val="00D831B0"/>
    <w:rsid w:val="00D92D40"/>
    <w:rsid w:val="00DB2D56"/>
    <w:rsid w:val="00DB7F90"/>
    <w:rsid w:val="00DC0EFC"/>
    <w:rsid w:val="00DD363A"/>
    <w:rsid w:val="00DD4EB9"/>
    <w:rsid w:val="00DE0213"/>
    <w:rsid w:val="00E01E1C"/>
    <w:rsid w:val="00E059B3"/>
    <w:rsid w:val="00ED0D8E"/>
    <w:rsid w:val="00F0280F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EB355-4B2E-4EEA-B9A5-F93481E2B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2024-02-23T10:55:00Z</cp:lastPrinted>
  <dcterms:created xsi:type="dcterms:W3CDTF">2024-06-18T13:13:00Z</dcterms:created>
  <dcterms:modified xsi:type="dcterms:W3CDTF">2024-06-19T10:21:00Z</dcterms:modified>
</cp:coreProperties>
</file>