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77777777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C57528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3F04D4F3" w:rsidR="0035651D" w:rsidRDefault="006B7392" w:rsidP="0035651D">
      <w:pPr>
        <w:spacing w:after="0"/>
        <w:rPr>
          <w:rFonts w:ascii="Arial Narrow" w:hAnsi="Arial Narrow"/>
          <w:sz w:val="24"/>
          <w:szCs w:val="24"/>
        </w:rPr>
      </w:pPr>
      <w:r w:rsidRPr="00F23563">
        <w:rPr>
          <w:b/>
          <w:bCs/>
        </w:rPr>
        <w:t>Opracowanie dokumentacji projektowej budowy budynków mieszkaniowych wielorodzinnych oraz przebudowy budynku, z wewnętrznymi instalacjami i z budową przyłączy  przy ul. Parkowej.</w:t>
      </w:r>
      <w:r w:rsidR="0035651D" w:rsidRPr="003B20F2">
        <w:rPr>
          <w:rFonts w:ascii="Arial Narrow" w:hAnsi="Arial Narrow"/>
          <w:sz w:val="24"/>
          <w:szCs w:val="24"/>
        </w:rPr>
        <w:t xml:space="preserve"> </w:t>
      </w:r>
      <w:r w:rsidR="0035651D">
        <w:rPr>
          <w:rFonts w:ascii="Arial Narrow" w:hAnsi="Arial Narrow"/>
          <w:sz w:val="24"/>
          <w:szCs w:val="24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18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18BDB2A" w14:textId="77777777" w:rsidR="006B7392" w:rsidRDefault="006B7392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0E7C47C5" w14:textId="376A3BFB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bookmarkStart w:id="1" w:name="_GoBack"/>
      <w:bookmarkEnd w:id="1"/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7EB7F2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6639A07" w14:textId="77777777" w:rsidR="002D312F" w:rsidRPr="00EF6F70" w:rsidRDefault="002D312F" w:rsidP="002D312F">
      <w:pPr>
        <w:jc w:val="both"/>
        <w:rPr>
          <w:rFonts w:ascii="Arial Narrow" w:hAnsi="Arial Narrow"/>
          <w:color w:val="4472C4" w:themeColor="accent1"/>
        </w:rPr>
      </w:pPr>
      <w:r w:rsidRPr="00EF6F70">
        <w:rPr>
          <w:rFonts w:ascii="Arial Narrow" w:hAnsi="Arial Narrow"/>
          <w:color w:val="4472C4" w:themeColor="accent1"/>
        </w:rPr>
        <w:t>Oświadczenie należy podpisać kwalifikowanym podpisem elektronicznym, podpisem zaufanym lub podpisem osobistym przez osoby uprawnione do reprezentacji podmiotu składającego ten dokument.</w:t>
      </w:r>
    </w:p>
    <w:p w14:paraId="2618D397" w14:textId="77777777" w:rsidR="002D312F" w:rsidRPr="0035651D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 w:rsidRPr="00356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D312F"/>
    <w:rsid w:val="0035651D"/>
    <w:rsid w:val="004B1DCF"/>
    <w:rsid w:val="004E533A"/>
    <w:rsid w:val="005104B3"/>
    <w:rsid w:val="00620D58"/>
    <w:rsid w:val="006B7392"/>
    <w:rsid w:val="006F6300"/>
    <w:rsid w:val="007221D0"/>
    <w:rsid w:val="00A53744"/>
    <w:rsid w:val="00C57528"/>
    <w:rsid w:val="00C80A21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7251-60E3-4895-9AB5-736F9042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2024-04-29T10:02:00Z</cp:lastPrinted>
  <dcterms:created xsi:type="dcterms:W3CDTF">2024-04-26T11:30:00Z</dcterms:created>
  <dcterms:modified xsi:type="dcterms:W3CDTF">2024-05-14T10:13:00Z</dcterms:modified>
</cp:coreProperties>
</file>