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E005EB0" w14:textId="77777777" w:rsidR="00AF0177" w:rsidRDefault="00AF017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38D63D74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AF0177">
        <w:rPr>
          <w:rFonts w:cs="Calibri"/>
          <w:b/>
        </w:rPr>
        <w:t>7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3AC5BB40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bookmarkStart w:id="0" w:name="_Hlk90971697"/>
      <w:bookmarkStart w:id="1" w:name="_Hlk146616581"/>
      <w:r w:rsidR="00A836BB">
        <w:rPr>
          <w:rFonts w:ascii="Arial Narrow" w:hAnsi="Arial Narrow" w:cs="Times New Roman"/>
          <w:b/>
          <w:sz w:val="32"/>
          <w:szCs w:val="32"/>
        </w:rPr>
        <w:t xml:space="preserve">Dostawa i montaż mebli biurowych </w:t>
      </w:r>
      <w:bookmarkStart w:id="2" w:name="_GoBack"/>
      <w:bookmarkEnd w:id="2"/>
      <w:r w:rsidR="00A836BB">
        <w:rPr>
          <w:rFonts w:ascii="Arial Narrow" w:hAnsi="Arial Narrow" w:cs="Times New Roman"/>
          <w:b/>
          <w:sz w:val="32"/>
          <w:szCs w:val="32"/>
        </w:rPr>
        <w:t>i regałów metalowych do Urzędu Miasta w Ostrowcu Świętokrzyskim</w:t>
      </w:r>
      <w:bookmarkEnd w:id="1"/>
      <w:r w:rsidR="003958DA">
        <w:rPr>
          <w:rFonts w:ascii="Arial Narrow" w:hAnsi="Arial Narrow"/>
          <w:bCs/>
          <w:sz w:val="28"/>
          <w:szCs w:val="28"/>
        </w:rPr>
        <w:t>.</w:t>
      </w:r>
      <w:bookmarkEnd w:id="0"/>
    </w:p>
    <w:p w14:paraId="7805CE40" w14:textId="2B527346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7FBC4789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ED52BD">
        <w:rPr>
          <w:rFonts w:cs="Calibri"/>
        </w:rPr>
        <w:t>3</w:t>
      </w:r>
      <w:r>
        <w:rPr>
          <w:rFonts w:cs="Calibri"/>
        </w:rPr>
        <w:t xml:space="preserve"> r. poz. </w:t>
      </w:r>
      <w:r w:rsidR="00ED52BD">
        <w:rPr>
          <w:rFonts w:cs="Calibri"/>
        </w:rPr>
        <w:t xml:space="preserve">689 z </w:t>
      </w:r>
      <w:proofErr w:type="spellStart"/>
      <w:r w:rsidR="00ED52BD">
        <w:rPr>
          <w:rFonts w:cs="Calibri"/>
        </w:rPr>
        <w:t>późn</w:t>
      </w:r>
      <w:proofErr w:type="spellEnd"/>
      <w:r w:rsidR="00ED52BD">
        <w:rPr>
          <w:rFonts w:cs="Calibri"/>
        </w:rPr>
        <w:t>. zm.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46A8603B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 xml:space="preserve">do tej samej grupy kapitałowej, w rozumieniu ustawy z dnia 16 lutego 2007 r. o ochronie konkurencji i konsumentów (t. j. Dz. U. </w:t>
      </w:r>
      <w:r w:rsidR="00ED52BD">
        <w:rPr>
          <w:rFonts w:cs="Calibri"/>
        </w:rPr>
        <w:t xml:space="preserve">z 2023 r. poz. 689 z </w:t>
      </w:r>
      <w:proofErr w:type="spellStart"/>
      <w:r w:rsidR="00ED52BD">
        <w:rPr>
          <w:rFonts w:cs="Calibri"/>
        </w:rPr>
        <w:t>późn</w:t>
      </w:r>
      <w:proofErr w:type="spellEnd"/>
      <w:r w:rsidR="00ED52BD">
        <w:rPr>
          <w:rFonts w:cs="Calibri"/>
        </w:rPr>
        <w:t>. zm.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3251F5B3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2097"/>
    <w:rsid w:val="002C7D29"/>
    <w:rsid w:val="002F1391"/>
    <w:rsid w:val="003958DA"/>
    <w:rsid w:val="0040251B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855F3"/>
    <w:rsid w:val="009C4669"/>
    <w:rsid w:val="00A003E0"/>
    <w:rsid w:val="00A1459B"/>
    <w:rsid w:val="00A75303"/>
    <w:rsid w:val="00A836BB"/>
    <w:rsid w:val="00AC7793"/>
    <w:rsid w:val="00AF0177"/>
    <w:rsid w:val="00AF5478"/>
    <w:rsid w:val="00B31ACE"/>
    <w:rsid w:val="00B67FB9"/>
    <w:rsid w:val="00B81DEE"/>
    <w:rsid w:val="00BC177E"/>
    <w:rsid w:val="00C119E2"/>
    <w:rsid w:val="00C76C69"/>
    <w:rsid w:val="00CD6B8C"/>
    <w:rsid w:val="00DB7F90"/>
    <w:rsid w:val="00DD363A"/>
    <w:rsid w:val="00DD4EB9"/>
    <w:rsid w:val="00ED52BD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017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F0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2023-09-06T06:47:00Z</cp:lastPrinted>
  <dcterms:created xsi:type="dcterms:W3CDTF">2023-09-26T09:30:00Z</dcterms:created>
  <dcterms:modified xsi:type="dcterms:W3CDTF">2023-12-08T14:16:00Z</dcterms:modified>
</cp:coreProperties>
</file>