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0784AD8E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104DAC">
        <w:rPr>
          <w:rFonts w:ascii="Arial Narrow" w:hAnsi="Arial Narrow"/>
          <w:b/>
          <w:sz w:val="28"/>
          <w:szCs w:val="28"/>
        </w:rPr>
        <w:t>Opracowanie dokumentacji projektowej pn.: „Budowa drogi gminnej klasy L – ulicy Las Rzeczki w Ostrowcu Świętokrzyskim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2023-02-27T12:28:00Z</cp:lastPrinted>
  <dcterms:created xsi:type="dcterms:W3CDTF">2022-10-17T12:57:00Z</dcterms:created>
  <dcterms:modified xsi:type="dcterms:W3CDTF">2023-03-02T12:52:00Z</dcterms:modified>
</cp:coreProperties>
</file>