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322C0" w14:textId="7D028C77" w:rsidR="0054070A" w:rsidRPr="00EF4F6C" w:rsidRDefault="0054070A" w:rsidP="0054070A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EF4F6C">
        <w:rPr>
          <w:b/>
        </w:rPr>
        <w:t>Metodologia opracowania - wykaz elementów punktowanych:</w:t>
      </w:r>
    </w:p>
    <w:tbl>
      <w:tblPr>
        <w:tblpPr w:leftFromText="141" w:rightFromText="141" w:vertAnchor="text" w:horzAnchor="margin" w:tblpXSpec="center" w:tblpY="93"/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2018"/>
        <w:gridCol w:w="2268"/>
        <w:gridCol w:w="2235"/>
        <w:gridCol w:w="1843"/>
        <w:gridCol w:w="1734"/>
        <w:gridCol w:w="2018"/>
        <w:gridCol w:w="1667"/>
      </w:tblGrid>
      <w:tr w:rsidR="0054070A" w:rsidRPr="00757D40" w14:paraId="27446124" w14:textId="77777777" w:rsidTr="00C82C9A">
        <w:trPr>
          <w:trHeight w:val="1828"/>
        </w:trPr>
        <w:tc>
          <w:tcPr>
            <w:tcW w:w="1030" w:type="dxa"/>
          </w:tcPr>
          <w:p w14:paraId="3F58EFEC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>Punktacja</w:t>
            </w:r>
          </w:p>
        </w:tc>
        <w:tc>
          <w:tcPr>
            <w:tcW w:w="2018" w:type="dxa"/>
          </w:tcPr>
          <w:p w14:paraId="51F91836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>Dokładnie określony zakres informacji do pozyskania w trakcie badań</w:t>
            </w:r>
          </w:p>
          <w:p w14:paraId="5C22A389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>TAK/NIE</w:t>
            </w:r>
          </w:p>
          <w:p w14:paraId="37E8A965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>w opracowaniu)</w:t>
            </w:r>
          </w:p>
          <w:p w14:paraId="73B74D5F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A2032DE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>Nazwa/ilość dodatkowych technik badawczych dla etapu diagnozy będącej podstawą wyznaczenia obszaru zdegradowanego i obszaru rewitalizacji.</w:t>
            </w:r>
          </w:p>
          <w:p w14:paraId="204C4425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Dokładny opis </w:t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br/>
              <w:t xml:space="preserve">i uzasadnienie wyboru (numer strony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>w opracowaniu).</w:t>
            </w:r>
          </w:p>
        </w:tc>
        <w:tc>
          <w:tcPr>
            <w:tcW w:w="2235" w:type="dxa"/>
            <w:shd w:val="clear" w:color="auto" w:fill="auto"/>
          </w:tcPr>
          <w:p w14:paraId="28DEFC96" w14:textId="363000AD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>Nazwa/ilość dodatkowych technik badawczych dla szczegółowej diagnozy obszaru</w:t>
            </w:r>
            <w:r w:rsidR="003B0C2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>rewitalizacji.</w:t>
            </w:r>
          </w:p>
          <w:p w14:paraId="0D8CC25D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Dokładny opis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i uzasadnienie wyboru (numer strony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>w opracowaniu).</w:t>
            </w:r>
          </w:p>
        </w:tc>
        <w:tc>
          <w:tcPr>
            <w:tcW w:w="1843" w:type="dxa"/>
          </w:tcPr>
          <w:p w14:paraId="6C092247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Koncepcja partycypacji społecznej </w:t>
            </w:r>
          </w:p>
          <w:p w14:paraId="3574FC59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TAK/NIE </w:t>
            </w:r>
          </w:p>
          <w:p w14:paraId="6401B43A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w opracowaniu) </w:t>
            </w:r>
          </w:p>
          <w:p w14:paraId="306C035E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14:paraId="3AC9EF03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>Nazwa/ilość dodatkowych fakultatywnych form konsultacji społecznych</w:t>
            </w:r>
          </w:p>
        </w:tc>
        <w:tc>
          <w:tcPr>
            <w:tcW w:w="2018" w:type="dxa"/>
          </w:tcPr>
          <w:p w14:paraId="6FE312F7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>Propozycja karty podstawowego przedsięwzięcia rewitalizacyjnego</w:t>
            </w:r>
          </w:p>
          <w:p w14:paraId="755B7581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TAK/NIE </w:t>
            </w:r>
          </w:p>
          <w:p w14:paraId="50B7C5BB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>w opracowaniu)</w:t>
            </w:r>
          </w:p>
          <w:p w14:paraId="3529781E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667" w:type="dxa"/>
          </w:tcPr>
          <w:p w14:paraId="12F1E0EE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Zakres analizy zasadności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>i potrzeby uchwalenia MPR</w:t>
            </w:r>
          </w:p>
          <w:p w14:paraId="644ECF9E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TAK/NIE </w:t>
            </w:r>
          </w:p>
          <w:p w14:paraId="3E7FD357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2031B3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2031B3">
              <w:rPr>
                <w:rFonts w:ascii="Arial Narrow" w:hAnsi="Arial Narrow"/>
                <w:bCs/>
                <w:sz w:val="20"/>
                <w:szCs w:val="20"/>
              </w:rPr>
              <w:t>w opracowaniu)</w:t>
            </w:r>
          </w:p>
          <w:p w14:paraId="48DB7C82" w14:textId="77777777" w:rsidR="0054070A" w:rsidRPr="002031B3" w:rsidRDefault="0054070A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54070A" w:rsidRPr="00757D40" w14:paraId="5D561E8B" w14:textId="77777777" w:rsidTr="00C82C9A">
        <w:trPr>
          <w:trHeight w:val="245"/>
        </w:trPr>
        <w:tc>
          <w:tcPr>
            <w:tcW w:w="1030" w:type="dxa"/>
          </w:tcPr>
          <w:p w14:paraId="054F7AB9" w14:textId="77777777" w:rsidR="0054070A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10 pkt</w:t>
            </w:r>
          </w:p>
          <w:p w14:paraId="5523BA1C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6A7B922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18" w:type="dxa"/>
          </w:tcPr>
          <w:p w14:paraId="7B763BF1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01E690A7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</w:tc>
        <w:tc>
          <w:tcPr>
            <w:tcW w:w="2235" w:type="dxa"/>
            <w:shd w:val="clear" w:color="auto" w:fill="auto"/>
          </w:tcPr>
          <w:p w14:paraId="05481324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</w:tc>
        <w:tc>
          <w:tcPr>
            <w:tcW w:w="1843" w:type="dxa"/>
          </w:tcPr>
          <w:p w14:paraId="3912EF99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34" w:type="dxa"/>
          </w:tcPr>
          <w:p w14:paraId="267E8ECD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</w:tc>
        <w:tc>
          <w:tcPr>
            <w:tcW w:w="2018" w:type="dxa"/>
          </w:tcPr>
          <w:p w14:paraId="60390AF0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67" w:type="dxa"/>
          </w:tcPr>
          <w:p w14:paraId="0765896F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54070A" w:rsidRPr="00757D40" w14:paraId="44ECA06A" w14:textId="77777777" w:rsidTr="00C82C9A">
        <w:trPr>
          <w:trHeight w:val="245"/>
        </w:trPr>
        <w:tc>
          <w:tcPr>
            <w:tcW w:w="1030" w:type="dxa"/>
          </w:tcPr>
          <w:p w14:paraId="4BDEB5AE" w14:textId="77777777" w:rsidR="0054070A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20 pkt</w:t>
            </w:r>
          </w:p>
          <w:p w14:paraId="39EC9F5D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45AA93BE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18" w:type="dxa"/>
          </w:tcPr>
          <w:p w14:paraId="3BF2BB83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6A10621C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  <w:p w14:paraId="1190BDFE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2.</w:t>
            </w:r>
          </w:p>
        </w:tc>
        <w:tc>
          <w:tcPr>
            <w:tcW w:w="2235" w:type="dxa"/>
            <w:shd w:val="clear" w:color="auto" w:fill="auto"/>
          </w:tcPr>
          <w:p w14:paraId="78D56960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  <w:p w14:paraId="2E38793E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2.</w:t>
            </w:r>
          </w:p>
        </w:tc>
        <w:tc>
          <w:tcPr>
            <w:tcW w:w="1843" w:type="dxa"/>
          </w:tcPr>
          <w:p w14:paraId="4790129E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34" w:type="dxa"/>
          </w:tcPr>
          <w:p w14:paraId="7D272218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  <w:p w14:paraId="6153E5BB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2.</w:t>
            </w:r>
          </w:p>
        </w:tc>
        <w:tc>
          <w:tcPr>
            <w:tcW w:w="2018" w:type="dxa"/>
          </w:tcPr>
          <w:p w14:paraId="6AA1303D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67" w:type="dxa"/>
          </w:tcPr>
          <w:p w14:paraId="44C49749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54070A" w:rsidRPr="00757D40" w14:paraId="63EB571B" w14:textId="77777777" w:rsidTr="00C82C9A">
        <w:trPr>
          <w:trHeight w:val="781"/>
        </w:trPr>
        <w:tc>
          <w:tcPr>
            <w:tcW w:w="1030" w:type="dxa"/>
          </w:tcPr>
          <w:p w14:paraId="44D2D4A1" w14:textId="77777777" w:rsidR="0054070A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30 pkt</w:t>
            </w:r>
          </w:p>
          <w:p w14:paraId="67340153" w14:textId="77777777" w:rsidR="0054070A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123A904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6017CC74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18" w:type="dxa"/>
          </w:tcPr>
          <w:p w14:paraId="0C0B5B5B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2ABC640A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  <w:p w14:paraId="18568D08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2.</w:t>
            </w:r>
          </w:p>
        </w:tc>
        <w:tc>
          <w:tcPr>
            <w:tcW w:w="2235" w:type="dxa"/>
            <w:shd w:val="clear" w:color="auto" w:fill="auto"/>
          </w:tcPr>
          <w:p w14:paraId="4B6D24A0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  <w:p w14:paraId="3522FB39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2.</w:t>
            </w:r>
          </w:p>
        </w:tc>
        <w:tc>
          <w:tcPr>
            <w:tcW w:w="1843" w:type="dxa"/>
          </w:tcPr>
          <w:p w14:paraId="1A0C7F2B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34" w:type="dxa"/>
          </w:tcPr>
          <w:p w14:paraId="6C7756B5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1.</w:t>
            </w:r>
          </w:p>
          <w:p w14:paraId="39463F89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2.</w:t>
            </w:r>
          </w:p>
          <w:p w14:paraId="57004642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  <w:r w:rsidRPr="00757D40">
              <w:rPr>
                <w:b/>
              </w:rPr>
              <w:t>3.</w:t>
            </w:r>
          </w:p>
        </w:tc>
        <w:tc>
          <w:tcPr>
            <w:tcW w:w="2018" w:type="dxa"/>
          </w:tcPr>
          <w:p w14:paraId="40942380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67" w:type="dxa"/>
          </w:tcPr>
          <w:p w14:paraId="0E22B0F5" w14:textId="77777777" w:rsidR="0054070A" w:rsidRPr="00757D40" w:rsidRDefault="0054070A" w:rsidP="00C82C9A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423B77BA" w14:textId="77777777" w:rsidR="003B0C21" w:rsidRPr="00C733A1" w:rsidRDefault="003B0C21" w:rsidP="003B0C2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</w:t>
      </w:r>
      <w:r>
        <w:rPr>
          <w:rFonts w:ascii="Arial Narrow" w:eastAsia="Arial" w:hAnsi="Arial Narrow" w:cstheme="minorHAnsi"/>
          <w:color w:val="4472C4" w:themeColor="accent1"/>
        </w:rPr>
        <w:t>ym</w:t>
      </w:r>
      <w:r w:rsidRPr="00C733A1">
        <w:rPr>
          <w:rFonts w:ascii="Arial Narrow" w:eastAsia="Arial" w:hAnsi="Arial Narrow" w:cstheme="minorHAnsi"/>
          <w:color w:val="4472C4" w:themeColor="accent1"/>
        </w:rPr>
        <w:t xml:space="preserve"> lub podpisem osobistym osoby(osób) upoważnionej(ych) do podpisania niniejszej oferty w imieniu Wykonawcy(ów) </w:t>
      </w:r>
    </w:p>
    <w:p w14:paraId="479BE5F7" w14:textId="77777777" w:rsidR="005F75A2" w:rsidRDefault="005F75A2"/>
    <w:sectPr w:rsidR="005F75A2" w:rsidSect="0054070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E1BF1" w14:textId="77777777" w:rsidR="0054070A" w:rsidRDefault="0054070A" w:rsidP="0054070A">
      <w:pPr>
        <w:spacing w:after="0" w:line="240" w:lineRule="auto"/>
      </w:pPr>
      <w:r>
        <w:separator/>
      </w:r>
    </w:p>
  </w:endnote>
  <w:endnote w:type="continuationSeparator" w:id="0">
    <w:p w14:paraId="12C26485" w14:textId="77777777" w:rsidR="0054070A" w:rsidRDefault="0054070A" w:rsidP="0054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5612" w14:textId="77777777" w:rsidR="0054070A" w:rsidRDefault="0054070A" w:rsidP="0054070A">
      <w:pPr>
        <w:spacing w:after="0" w:line="240" w:lineRule="auto"/>
      </w:pPr>
      <w:r>
        <w:separator/>
      </w:r>
    </w:p>
  </w:footnote>
  <w:footnote w:type="continuationSeparator" w:id="0">
    <w:p w14:paraId="5AD55555" w14:textId="77777777" w:rsidR="0054070A" w:rsidRDefault="0054070A" w:rsidP="00540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AE08C" w14:textId="7264F0C9" w:rsidR="0054070A" w:rsidRDefault="0054070A">
    <w:pPr>
      <w:pStyle w:val="Nagwek"/>
    </w:pPr>
    <w:r>
      <w:t>Załącznik nr 4b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F38B1"/>
    <w:multiLevelType w:val="hybridMultilevel"/>
    <w:tmpl w:val="37564CAC"/>
    <w:lvl w:ilvl="0" w:tplc="268C4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80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70A"/>
    <w:rsid w:val="001E1DFB"/>
    <w:rsid w:val="003B0C21"/>
    <w:rsid w:val="0054070A"/>
    <w:rsid w:val="005F75A2"/>
    <w:rsid w:val="00855E2B"/>
    <w:rsid w:val="00C119E2"/>
    <w:rsid w:val="00DD57DC"/>
    <w:rsid w:val="00ED13FA"/>
    <w:rsid w:val="00F5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C59C"/>
  <w15:chartTrackingRefBased/>
  <w15:docId w15:val="{B0CF2412-C7C0-4A26-9A7B-9EEFD743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70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99"/>
    <w:qFormat/>
    <w:rsid w:val="0054070A"/>
    <w:pPr>
      <w:ind w:left="720"/>
      <w:contextualSpacing/>
    </w:pPr>
    <w:rPr>
      <w:rFonts w:eastAsiaTheme="minorHAnsi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99"/>
    <w:qFormat/>
    <w:rsid w:val="0054070A"/>
  </w:style>
  <w:style w:type="paragraph" w:styleId="Nagwek">
    <w:name w:val="header"/>
    <w:basedOn w:val="Normalny"/>
    <w:link w:val="NagwekZnak"/>
    <w:uiPriority w:val="99"/>
    <w:unhideWhenUsed/>
    <w:rsid w:val="00540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70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540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70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dcterms:created xsi:type="dcterms:W3CDTF">2022-06-30T12:02:00Z</dcterms:created>
  <dcterms:modified xsi:type="dcterms:W3CDTF">2022-06-30T12:34:00Z</dcterms:modified>
</cp:coreProperties>
</file>