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BE" w:rsidRPr="00CD6277" w:rsidRDefault="00B450F8" w:rsidP="00CD6277">
      <w:pPr>
        <w:rPr>
          <w:rFonts w:asciiTheme="minorHAnsi" w:hAnsiTheme="minorHAnsi" w:cstheme="minorHAnsi"/>
          <w:b/>
          <w:sz w:val="28"/>
          <w:szCs w:val="28"/>
        </w:rPr>
      </w:pPr>
      <w:r w:rsidRPr="00CD6277">
        <w:rPr>
          <w:rFonts w:asciiTheme="minorHAnsi" w:hAnsiTheme="minorHAnsi" w:cstheme="minorHAnsi"/>
          <w:b/>
          <w:sz w:val="28"/>
          <w:szCs w:val="28"/>
        </w:rPr>
        <w:t>P</w:t>
      </w:r>
      <w:r w:rsidR="00CD6277">
        <w:rPr>
          <w:rFonts w:asciiTheme="minorHAnsi" w:hAnsiTheme="minorHAnsi" w:cstheme="minorHAnsi"/>
          <w:b/>
          <w:sz w:val="28"/>
          <w:szCs w:val="28"/>
        </w:rPr>
        <w:t>lan</w:t>
      </w:r>
      <w:r w:rsidRPr="00CD62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277">
        <w:rPr>
          <w:rFonts w:asciiTheme="minorHAnsi" w:hAnsiTheme="minorHAnsi" w:cstheme="minorHAnsi"/>
          <w:b/>
          <w:sz w:val="28"/>
          <w:szCs w:val="28"/>
        </w:rPr>
        <w:t>działania na rzecz poprawy</w:t>
      </w:r>
      <w:r w:rsidRPr="00CD62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277">
        <w:rPr>
          <w:rFonts w:asciiTheme="minorHAnsi" w:hAnsiTheme="minorHAnsi" w:cstheme="minorHAnsi"/>
          <w:b/>
          <w:sz w:val="28"/>
          <w:szCs w:val="28"/>
        </w:rPr>
        <w:t>zapewnienia</w:t>
      </w:r>
      <w:r w:rsidRPr="00CD62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277">
        <w:rPr>
          <w:rFonts w:asciiTheme="minorHAnsi" w:hAnsiTheme="minorHAnsi" w:cstheme="minorHAnsi"/>
          <w:b/>
          <w:sz w:val="28"/>
          <w:szCs w:val="28"/>
        </w:rPr>
        <w:t>dostępności</w:t>
      </w:r>
      <w:r w:rsidR="00221BEE" w:rsidRPr="00CD6277">
        <w:rPr>
          <w:rFonts w:asciiTheme="minorHAnsi" w:hAnsiTheme="minorHAnsi" w:cstheme="minorHAnsi"/>
          <w:b/>
          <w:sz w:val="28"/>
          <w:szCs w:val="28"/>
        </w:rPr>
        <w:t xml:space="preserve"> U</w:t>
      </w:r>
      <w:r w:rsidR="00221BEE">
        <w:rPr>
          <w:rFonts w:asciiTheme="minorHAnsi" w:hAnsiTheme="minorHAnsi" w:cstheme="minorHAnsi"/>
          <w:b/>
          <w:sz w:val="28"/>
          <w:szCs w:val="28"/>
        </w:rPr>
        <w:t>rzęd</w:t>
      </w:r>
      <w:r w:rsidR="00221BEE">
        <w:rPr>
          <w:rFonts w:asciiTheme="minorHAnsi" w:hAnsiTheme="minorHAnsi" w:cstheme="minorHAnsi"/>
          <w:b/>
          <w:sz w:val="28"/>
          <w:szCs w:val="28"/>
        </w:rPr>
        <w:t>u</w:t>
      </w:r>
      <w:r w:rsidR="00221BEE" w:rsidRPr="00CD6277">
        <w:rPr>
          <w:rFonts w:asciiTheme="minorHAnsi" w:hAnsiTheme="minorHAnsi" w:cstheme="minorHAnsi"/>
          <w:b/>
          <w:sz w:val="28"/>
          <w:szCs w:val="28"/>
        </w:rPr>
        <w:t xml:space="preserve"> M</w:t>
      </w:r>
      <w:r w:rsidR="00221BEE">
        <w:rPr>
          <w:rFonts w:asciiTheme="minorHAnsi" w:hAnsiTheme="minorHAnsi" w:cstheme="minorHAnsi"/>
          <w:b/>
          <w:sz w:val="28"/>
          <w:szCs w:val="28"/>
        </w:rPr>
        <w:t xml:space="preserve">iasta </w:t>
      </w:r>
      <w:r w:rsidR="00221BEE" w:rsidRPr="00CD6277">
        <w:rPr>
          <w:rFonts w:asciiTheme="minorHAnsi" w:hAnsiTheme="minorHAnsi" w:cstheme="minorHAnsi"/>
          <w:b/>
          <w:sz w:val="28"/>
          <w:szCs w:val="28"/>
        </w:rPr>
        <w:t>O</w:t>
      </w:r>
      <w:r w:rsidR="00221BEE">
        <w:rPr>
          <w:rFonts w:asciiTheme="minorHAnsi" w:hAnsiTheme="minorHAnsi" w:cstheme="minorHAnsi"/>
          <w:b/>
          <w:sz w:val="28"/>
          <w:szCs w:val="28"/>
        </w:rPr>
        <w:t>strowca</w:t>
      </w:r>
      <w:r w:rsidR="00221BEE" w:rsidRPr="00CD6277">
        <w:rPr>
          <w:rFonts w:asciiTheme="minorHAnsi" w:hAnsiTheme="minorHAnsi" w:cstheme="minorHAnsi"/>
          <w:b/>
          <w:sz w:val="28"/>
          <w:szCs w:val="28"/>
        </w:rPr>
        <w:t xml:space="preserve"> Ś</w:t>
      </w:r>
      <w:r w:rsidR="00221BEE">
        <w:rPr>
          <w:rFonts w:asciiTheme="minorHAnsi" w:hAnsiTheme="minorHAnsi" w:cstheme="minorHAnsi"/>
          <w:b/>
          <w:sz w:val="28"/>
          <w:szCs w:val="28"/>
        </w:rPr>
        <w:t>więtokrzyskiego</w:t>
      </w:r>
      <w:r w:rsidR="00221B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277">
        <w:rPr>
          <w:rFonts w:asciiTheme="minorHAnsi" w:hAnsiTheme="minorHAnsi" w:cstheme="minorHAnsi"/>
          <w:b/>
          <w:sz w:val="28"/>
          <w:szCs w:val="28"/>
        </w:rPr>
        <w:t>osobom ze</w:t>
      </w:r>
      <w:r w:rsidR="004E615F" w:rsidRPr="00CD62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277">
        <w:rPr>
          <w:rFonts w:asciiTheme="minorHAnsi" w:hAnsiTheme="minorHAnsi" w:cstheme="minorHAnsi"/>
          <w:b/>
          <w:sz w:val="28"/>
          <w:szCs w:val="28"/>
        </w:rPr>
        <w:t>szczególnymi</w:t>
      </w:r>
      <w:r w:rsidR="004E615F" w:rsidRPr="00CD62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277">
        <w:rPr>
          <w:rFonts w:asciiTheme="minorHAnsi" w:hAnsiTheme="minorHAnsi" w:cstheme="minorHAnsi"/>
          <w:b/>
          <w:sz w:val="28"/>
          <w:szCs w:val="28"/>
        </w:rPr>
        <w:t>potrzebami na</w:t>
      </w:r>
      <w:r w:rsidRPr="00CD62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277">
        <w:rPr>
          <w:rFonts w:asciiTheme="minorHAnsi" w:hAnsiTheme="minorHAnsi" w:cstheme="minorHAnsi"/>
          <w:b/>
          <w:sz w:val="28"/>
          <w:szCs w:val="28"/>
        </w:rPr>
        <w:t>lata</w:t>
      </w:r>
      <w:r w:rsidRPr="00CD62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519A" w:rsidRPr="00CD6277">
        <w:rPr>
          <w:rFonts w:asciiTheme="minorHAnsi" w:hAnsiTheme="minorHAnsi" w:cstheme="minorHAnsi"/>
          <w:b/>
          <w:sz w:val="28"/>
          <w:szCs w:val="28"/>
        </w:rPr>
        <w:t>2020-2024</w:t>
      </w:r>
      <w:bookmarkStart w:id="0" w:name="_GoBack"/>
      <w:bookmarkEnd w:id="0"/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  <w:tblCaption w:val="Plan działania na rzecz poprawy dostępności osobom ze szczególnymi podstawami"/>
        <w:tblDescription w:val="Tabela zawiera opis działań jakie będą podjęte przez Urząd Miasta na rzecz poprawy zapewnienia dostępności osobom ze szczególnymi potrzebami."/>
      </w:tblPr>
      <w:tblGrid>
        <w:gridCol w:w="709"/>
        <w:gridCol w:w="5416"/>
        <w:gridCol w:w="4933"/>
        <w:gridCol w:w="2409"/>
        <w:gridCol w:w="1418"/>
      </w:tblGrid>
      <w:tr w:rsidR="00652AE2" w:rsidRPr="00CD6277" w:rsidTr="00241A34">
        <w:trPr>
          <w:tblHeader/>
        </w:trPr>
        <w:tc>
          <w:tcPr>
            <w:tcW w:w="709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5416" w:type="dxa"/>
          </w:tcPr>
          <w:p w:rsidR="00652AE2" w:rsidRPr="00CD6277" w:rsidRDefault="00652AE2" w:rsidP="004E61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b/>
                <w:sz w:val="28"/>
                <w:szCs w:val="28"/>
              </w:rPr>
              <w:t>Planowane działania celem zapewnienia dostępności</w:t>
            </w:r>
          </w:p>
        </w:tc>
        <w:tc>
          <w:tcPr>
            <w:tcW w:w="4933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b/>
                <w:sz w:val="28"/>
                <w:szCs w:val="28"/>
              </w:rPr>
              <w:t>Sposób realizacji</w:t>
            </w:r>
          </w:p>
        </w:tc>
        <w:tc>
          <w:tcPr>
            <w:tcW w:w="2409" w:type="dxa"/>
          </w:tcPr>
          <w:p w:rsidR="00652AE2" w:rsidRPr="00CD6277" w:rsidRDefault="00652AE2" w:rsidP="00C81E2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b/>
                <w:sz w:val="28"/>
                <w:szCs w:val="28"/>
              </w:rPr>
              <w:t>Osoba/jednostka odpowiedzialna</w:t>
            </w:r>
          </w:p>
        </w:tc>
        <w:tc>
          <w:tcPr>
            <w:tcW w:w="1418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b/>
                <w:sz w:val="28"/>
                <w:szCs w:val="28"/>
              </w:rPr>
              <w:t>Termin realizacji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416" w:type="dxa"/>
          </w:tcPr>
          <w:p w:rsidR="00652AE2" w:rsidRPr="00CD6277" w:rsidRDefault="00652AE2" w:rsidP="00E625B3">
            <w:pPr>
              <w:tabs>
                <w:tab w:val="left" w:pos="11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Wyznaczenie koordynatora do spraw dostępności w Urzędzie Miasta Ostrowca Świętokrzyskiego zwanego dalej „Koordynatorem” oraz powołanie Zespołu do spraw dostępności architektonicznej, cyfrowej i informacyjno-komunikacyjnej zwanego dalej „Zespołem”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Przygotowanie zarządzenia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Prezydent Miasta</w:t>
            </w:r>
          </w:p>
        </w:tc>
        <w:tc>
          <w:tcPr>
            <w:tcW w:w="1418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wrzesień 2020 r.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416" w:type="dxa"/>
          </w:tcPr>
          <w:p w:rsidR="00652AE2" w:rsidRPr="00CD6277" w:rsidRDefault="00652AE2" w:rsidP="00E625B3">
            <w:pPr>
              <w:tabs>
                <w:tab w:val="left" w:pos="11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Podanie do publicznej wiadomości danych kontaktowych Koordynatora.</w:t>
            </w:r>
          </w:p>
        </w:tc>
        <w:tc>
          <w:tcPr>
            <w:tcW w:w="4933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Publikacja informacji w Biuletynie Informacji Publicznej Urzędu Miasta Ostrowca Świętokrzyskiego oraz na stronie internetowej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Koordynator, pracownik Wydziału Informatyki</w:t>
            </w:r>
          </w:p>
        </w:tc>
        <w:tc>
          <w:tcPr>
            <w:tcW w:w="1418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wrzesień 2020 r.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416" w:type="dxa"/>
          </w:tcPr>
          <w:p w:rsidR="00652AE2" w:rsidRPr="00CD6277" w:rsidRDefault="00652AE2" w:rsidP="001E65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Analiza stanu siedziby Urzędu Miasta i Urzędu Stanu Cywilnego pod względem dostosowania, w zakresie dostępności: </w:t>
            </w:r>
          </w:p>
          <w:p w:rsidR="00652AE2" w:rsidRPr="00CD6277" w:rsidRDefault="00CD6277" w:rsidP="00CD6277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architektonicznej zgodnie z art. 6 pkt 1  ustawy z dnia 19 lipca 2019 r. o zapewnianiu dostępności osobom ze szczególnymi potrzebami,</w:t>
            </w:r>
          </w:p>
          <w:p w:rsidR="00652AE2" w:rsidRPr="00CD6277" w:rsidRDefault="00CD6277" w:rsidP="00CD6277">
            <w:pPr>
              <w:pStyle w:val="Akapitzlist"/>
              <w:numPr>
                <w:ilvl w:val="0"/>
                <w:numId w:val="2"/>
              </w:numPr>
              <w:tabs>
                <w:tab w:val="left" w:pos="1185"/>
              </w:tabs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informacyjno-komunikacyjnej zgodnie z art. 6 pkt 3 ww. ustawy do potrzeb osób ze szczególnymi potrzebami.</w:t>
            </w:r>
          </w:p>
        </w:tc>
        <w:tc>
          <w:tcPr>
            <w:tcW w:w="4933" w:type="dxa"/>
          </w:tcPr>
          <w:p w:rsidR="00652AE2" w:rsidRPr="00CD6277" w:rsidRDefault="00652AE2" w:rsidP="000714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Przeprowadzenie przeglądu obiektów (metodą samooceny) pod względem dostosowania budynków Urzędu dla potrzeb osób ze szczególnymi potrzebami w zakresie dostępności architektonicznej i informacyjno-komunikacyjnej wraz ze wskazaniem działań, które będą musiały zostać wykonane, by spełnione zostały minimalne wymagania służące zapewnieniu dostępności osobom ze szczególnymi potrzebami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52AE2" w:rsidRPr="00CD6277" w:rsidRDefault="00652A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Zespół</w:t>
            </w:r>
          </w:p>
        </w:tc>
        <w:tc>
          <w:tcPr>
            <w:tcW w:w="1418" w:type="dxa"/>
          </w:tcPr>
          <w:p w:rsidR="00652AE2" w:rsidRPr="00CD6277" w:rsidRDefault="000714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arzec 2021 r.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5416" w:type="dxa"/>
          </w:tcPr>
          <w:p w:rsidR="00652AE2" w:rsidRPr="00CD6277" w:rsidRDefault="00652AE2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Analiza stanu dostępności cyfrowej: </w:t>
            </w:r>
          </w:p>
          <w:p w:rsidR="00652AE2" w:rsidRPr="00CD6277" w:rsidRDefault="00652AE2" w:rsidP="00CD6277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Biuletynu Informacji Publicznej Urzędu Miasta Ostrowca Świętokrzyskiego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652AE2" w:rsidRPr="00CD6277" w:rsidRDefault="00652AE2" w:rsidP="00CD6277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stron internetowych  Urzędu Miasta Ostrowca Świętokrzyskiego do potrzeb osób ze szczególnymi potrzebami.</w:t>
            </w:r>
          </w:p>
        </w:tc>
        <w:tc>
          <w:tcPr>
            <w:tcW w:w="4933" w:type="dxa"/>
          </w:tcPr>
          <w:p w:rsidR="00652AE2" w:rsidRPr="00CD6277" w:rsidRDefault="00652AE2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Zlecenie firmie zewnętrznej przeprowadzenia analizy w zakresie dostępności cyfrowej stron internetowych - zgodnie z art. 6 pkt 2  ustawy z dnia 19 lipca 2019 r. o zapewnianiu dostępności osobom ze szczególnymi potrzebami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52AE2" w:rsidRPr="00CD6277" w:rsidRDefault="00FF0CC3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Zespół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, Wydział Organizacyjno-Prawny</w:t>
            </w:r>
          </w:p>
          <w:p w:rsidR="00652AE2" w:rsidRPr="00CD6277" w:rsidRDefault="00652AE2" w:rsidP="006F20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AE2" w:rsidRPr="00CD6277" w:rsidRDefault="00071482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arzec 2021 r.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416" w:type="dxa"/>
          </w:tcPr>
          <w:p w:rsidR="00652AE2" w:rsidRPr="00CD6277" w:rsidRDefault="00652AE2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Określenie działań w zakresie poprawy dostępności: </w:t>
            </w:r>
          </w:p>
          <w:p w:rsidR="00652AE2" w:rsidRPr="00CD6277" w:rsidRDefault="00652AE2" w:rsidP="000C608E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architektonicznej, </w:t>
            </w:r>
          </w:p>
          <w:p w:rsidR="00652AE2" w:rsidRPr="00CD6277" w:rsidRDefault="00652AE2" w:rsidP="000C608E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informacyjno-komunikacyjnej w budynku Urzędu Miasta i Urzędu Stanu Cywilnego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652AE2" w:rsidRPr="00CD6277" w:rsidRDefault="00652AE2" w:rsidP="000714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Ustalenie harmonogramu działań na rzecz poprawy dostępności architektonicznej i dostępności informacyjno-komunikacyjnej do wymagań określonych w art. 6 pkt 1 i 3  z dnia 19 lipca 2019 r. o zapewnianiu dostępności osobom ze szczególnymi potrzebami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52AE2" w:rsidRPr="00CD6277" w:rsidRDefault="00652AE2" w:rsidP="00FF0C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Zespół,</w:t>
            </w:r>
            <w:r w:rsidR="00FF0CC3"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Wydział Organizacyjno-Prawny</w:t>
            </w:r>
          </w:p>
        </w:tc>
        <w:tc>
          <w:tcPr>
            <w:tcW w:w="1418" w:type="dxa"/>
          </w:tcPr>
          <w:p w:rsidR="00652AE2" w:rsidRPr="00CD6277" w:rsidRDefault="00652AE2" w:rsidP="006F20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wrzesień 2021 r.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416" w:type="dxa"/>
          </w:tcPr>
          <w:p w:rsidR="00652AE2" w:rsidRPr="00CD6277" w:rsidRDefault="00652AE2" w:rsidP="000714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Określenie działań w zakresi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e poprawy dostępności cyfrowej</w:t>
            </w: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 Biuletynu Informacji Publicznej i pozostałych stron internetowych Urzędu M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iasta Ostrowca Świętokrzyskiego.</w:t>
            </w:r>
          </w:p>
        </w:tc>
        <w:tc>
          <w:tcPr>
            <w:tcW w:w="4933" w:type="dxa"/>
          </w:tcPr>
          <w:p w:rsidR="00652AE2" w:rsidRPr="00CD6277" w:rsidRDefault="00652AE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Ustalenie harmonogramu działań dostosowujących strony do wymagań określonych w art. 6 pkt 2 ww. ustawy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52AE2" w:rsidRPr="00CD6277" w:rsidRDefault="00652AE2" w:rsidP="00FF0C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Zespó</w:t>
            </w:r>
            <w:r w:rsidR="00FF0CC3" w:rsidRPr="00CD6277">
              <w:rPr>
                <w:rFonts w:asciiTheme="minorHAnsi" w:hAnsiTheme="minorHAnsi" w:cstheme="minorHAnsi"/>
                <w:sz w:val="28"/>
                <w:szCs w:val="28"/>
              </w:rPr>
              <w:t>ł</w:t>
            </w: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, Wydział Organizacyjno-Prawny, Wydział Informatyki</w:t>
            </w:r>
          </w:p>
        </w:tc>
        <w:tc>
          <w:tcPr>
            <w:tcW w:w="1418" w:type="dxa"/>
          </w:tcPr>
          <w:p w:rsidR="00652AE2" w:rsidRPr="00CD6277" w:rsidRDefault="0007148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rzesień 2021 r.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416" w:type="dxa"/>
          </w:tcPr>
          <w:p w:rsidR="00652AE2" w:rsidRPr="00CD6277" w:rsidRDefault="00652AE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Sporządzenie Raportu o stanie zapewnienia dostępności osobom ze szczególnymi potrzebami w zgodnie z art. 11 ww. ustawy</w:t>
            </w:r>
            <w:r w:rsidR="00071482"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652AE2" w:rsidRPr="00CD6277" w:rsidRDefault="0007148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porządzenie i opublikowanie Raportu o stanie zapewnienia dostępności osobom ze szczególnymi potrzebami w Biuletynie Informacji Publicznej  Urzędu Miasta Ostrowca Świętokrzyskiego</w:t>
            </w: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652AE2" w:rsidRPr="00CD6277" w:rsidRDefault="0007148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Przedstawienie Raportu o stanie zapewnienia dostępności osobom ze szczególnymi potrzebami Wojewodzie Świętokrzyskiemu</w:t>
            </w: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52AE2" w:rsidRPr="00CD6277" w:rsidRDefault="00652AE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Zespół</w:t>
            </w:r>
          </w:p>
        </w:tc>
        <w:tc>
          <w:tcPr>
            <w:tcW w:w="1418" w:type="dxa"/>
          </w:tcPr>
          <w:p w:rsidR="00652AE2" w:rsidRPr="00CD6277" w:rsidRDefault="00652AE2" w:rsidP="00CD62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31 marzec </w:t>
            </w:r>
            <w:r w:rsidR="00CD6277">
              <w:rPr>
                <w:rFonts w:asciiTheme="minorHAnsi" w:hAnsiTheme="minorHAnsi" w:cstheme="minorHAnsi"/>
                <w:sz w:val="28"/>
                <w:szCs w:val="28"/>
              </w:rPr>
              <w:t>2021 r.</w:t>
            </w:r>
          </w:p>
        </w:tc>
      </w:tr>
      <w:tr w:rsidR="00652AE2" w:rsidRPr="00CD6277" w:rsidTr="000C608E">
        <w:tc>
          <w:tcPr>
            <w:tcW w:w="709" w:type="dxa"/>
          </w:tcPr>
          <w:p w:rsidR="00652AE2" w:rsidRPr="00CD6277" w:rsidRDefault="00652AE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5416" w:type="dxa"/>
          </w:tcPr>
          <w:p w:rsidR="00652AE2" w:rsidRPr="00CD6277" w:rsidRDefault="00652AE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Wspieranie osób ze szczególnymi potrzebami w dostępie do usług świadczonych przez Urząd Miasta Ostrowca Świętokrzyskiego  w zakresie dostępności: </w:t>
            </w:r>
          </w:p>
          <w:p w:rsidR="00652AE2" w:rsidRPr="00CD6277" w:rsidRDefault="00652AE2" w:rsidP="000C608E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architektonicznej, </w:t>
            </w:r>
          </w:p>
          <w:p w:rsidR="00652AE2" w:rsidRPr="00CD6277" w:rsidRDefault="00652AE2" w:rsidP="000C608E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informacyjno-komunikacyjnej, </w:t>
            </w:r>
          </w:p>
          <w:p w:rsidR="00652AE2" w:rsidRPr="00CD6277" w:rsidRDefault="00DC3C66" w:rsidP="000C608E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cyfrowej.</w:t>
            </w:r>
          </w:p>
        </w:tc>
        <w:tc>
          <w:tcPr>
            <w:tcW w:w="4933" w:type="dxa"/>
          </w:tcPr>
          <w:p w:rsidR="00652AE2" w:rsidRPr="00CD6277" w:rsidRDefault="0007148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 xml:space="preserve">odejmowanie różnego rodzaju działań w zależności od potrzeb. </w:t>
            </w:r>
          </w:p>
          <w:p w:rsidR="00652AE2" w:rsidRPr="00CD6277" w:rsidRDefault="0007148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rzyjmowanie uwag, opinii i sugestii od osób ze szczególnymi potrzebami, a także od ich rodzin i opiekunów dotyczących problemów natury architektonicznej, informacyjno-komunikacyjnej oraz cyfrowej, z jakimi mogą się spotkać podczas kontaktu z Urzędem Miasta.</w:t>
            </w:r>
          </w:p>
          <w:p w:rsidR="00652AE2" w:rsidRPr="00CD6277" w:rsidRDefault="0007148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odejmowanie działań mających na celu usuwanie barier i zapobieganie ich powstawaniu.</w:t>
            </w:r>
          </w:p>
        </w:tc>
        <w:tc>
          <w:tcPr>
            <w:tcW w:w="2409" w:type="dxa"/>
          </w:tcPr>
          <w:p w:rsidR="00652AE2" w:rsidRPr="00CD6277" w:rsidRDefault="00FF0CC3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Zespół, Wydział Organizacyjno-Prawny</w:t>
            </w:r>
          </w:p>
        </w:tc>
        <w:tc>
          <w:tcPr>
            <w:tcW w:w="1418" w:type="dxa"/>
          </w:tcPr>
          <w:p w:rsidR="00652AE2" w:rsidRPr="00CD6277" w:rsidRDefault="00071482" w:rsidP="008573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6277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="00652AE2" w:rsidRPr="00CD6277">
              <w:rPr>
                <w:rFonts w:asciiTheme="minorHAnsi" w:hAnsiTheme="minorHAnsi" w:cstheme="minorHAnsi"/>
                <w:sz w:val="28"/>
                <w:szCs w:val="28"/>
              </w:rPr>
              <w:t>ealizacja w całym okresie działania</w:t>
            </w:r>
          </w:p>
        </w:tc>
      </w:tr>
    </w:tbl>
    <w:p w:rsidR="004E615F" w:rsidRPr="00CD6277" w:rsidRDefault="004E615F">
      <w:pPr>
        <w:rPr>
          <w:rFonts w:asciiTheme="minorHAnsi" w:hAnsiTheme="minorHAnsi" w:cstheme="minorHAnsi"/>
          <w:sz w:val="28"/>
          <w:szCs w:val="28"/>
        </w:rPr>
      </w:pPr>
    </w:p>
    <w:sectPr w:rsidR="004E615F" w:rsidRPr="00CD6277" w:rsidSect="00241A3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6981"/>
    <w:multiLevelType w:val="hybridMultilevel"/>
    <w:tmpl w:val="AD761E3A"/>
    <w:lvl w:ilvl="0" w:tplc="6D3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212"/>
    <w:multiLevelType w:val="multilevel"/>
    <w:tmpl w:val="E6D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8"/>
    <w:rsid w:val="00071482"/>
    <w:rsid w:val="000721CB"/>
    <w:rsid w:val="00090089"/>
    <w:rsid w:val="000C608E"/>
    <w:rsid w:val="000D7071"/>
    <w:rsid w:val="001C519A"/>
    <w:rsid w:val="001E229C"/>
    <w:rsid w:val="001E65C6"/>
    <w:rsid w:val="00221BEE"/>
    <w:rsid w:val="0022648F"/>
    <w:rsid w:val="00241A34"/>
    <w:rsid w:val="00245001"/>
    <w:rsid w:val="00252B15"/>
    <w:rsid w:val="003F004A"/>
    <w:rsid w:val="003F0533"/>
    <w:rsid w:val="003F3B3D"/>
    <w:rsid w:val="004049F1"/>
    <w:rsid w:val="00461C82"/>
    <w:rsid w:val="004B674F"/>
    <w:rsid w:val="004D7743"/>
    <w:rsid w:val="004D783C"/>
    <w:rsid w:val="004E615F"/>
    <w:rsid w:val="005438A1"/>
    <w:rsid w:val="00584145"/>
    <w:rsid w:val="00645C5F"/>
    <w:rsid w:val="00652AE2"/>
    <w:rsid w:val="00690FA9"/>
    <w:rsid w:val="00694FAE"/>
    <w:rsid w:val="006D6A4E"/>
    <w:rsid w:val="006F2090"/>
    <w:rsid w:val="00801AA6"/>
    <w:rsid w:val="00814D4A"/>
    <w:rsid w:val="0085737D"/>
    <w:rsid w:val="008644EA"/>
    <w:rsid w:val="00917D35"/>
    <w:rsid w:val="0095612F"/>
    <w:rsid w:val="009A7102"/>
    <w:rsid w:val="009B0BB5"/>
    <w:rsid w:val="009C214C"/>
    <w:rsid w:val="00A21DEE"/>
    <w:rsid w:val="00A804BE"/>
    <w:rsid w:val="00AE69D7"/>
    <w:rsid w:val="00B07CD3"/>
    <w:rsid w:val="00B450F8"/>
    <w:rsid w:val="00BC5F4F"/>
    <w:rsid w:val="00BD5D23"/>
    <w:rsid w:val="00C35830"/>
    <w:rsid w:val="00C81E28"/>
    <w:rsid w:val="00CD6277"/>
    <w:rsid w:val="00D06650"/>
    <w:rsid w:val="00D8155E"/>
    <w:rsid w:val="00D913AC"/>
    <w:rsid w:val="00DC3C66"/>
    <w:rsid w:val="00DD6FE9"/>
    <w:rsid w:val="00E23A90"/>
    <w:rsid w:val="00E50502"/>
    <w:rsid w:val="00E625B3"/>
    <w:rsid w:val="00FB28AC"/>
    <w:rsid w:val="00FC1B66"/>
    <w:rsid w:val="00FD324F"/>
    <w:rsid w:val="00FF0CC3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A231-CA96-4A18-B41C-64CAB27A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64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5C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C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97F6AE2C.dotm</Template>
  <TotalTime>70</TotalTime>
  <Pages>3</Pages>
  <Words>577</Words>
  <Characters>3465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dostępności</dc:title>
  <cp:lastPrinted>2022-03-11T10:01:00Z</cp:lastPrinted>
  <dcterms:created xsi:type="dcterms:W3CDTF">2022-02-22T13:40:00Z</dcterms:created>
  <dcterms:modified xsi:type="dcterms:W3CDTF">2022-03-23T10:57:00Z</dcterms:modified>
</cp:coreProperties>
</file>