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B2" w:rsidRPr="00A14807" w:rsidRDefault="00DB6FB2" w:rsidP="00A14807">
      <w:pPr>
        <w:pStyle w:val="Default"/>
        <w:jc w:val="both"/>
      </w:pPr>
    </w:p>
    <w:p w:rsidR="00DB6FB2" w:rsidRPr="00A14807" w:rsidRDefault="00DB6FB2" w:rsidP="00A14807">
      <w:pPr>
        <w:pStyle w:val="Default"/>
        <w:jc w:val="both"/>
        <w:rPr>
          <w:b/>
        </w:rPr>
      </w:pPr>
      <w:r w:rsidRPr="00A14807">
        <w:rPr>
          <w:b/>
          <w:bCs/>
        </w:rPr>
        <w:t xml:space="preserve">KLAUZULA INFORMACYJNA – BUDŻET OBYWATELSKI </w:t>
      </w:r>
    </w:p>
    <w:p w:rsidR="00E90D96" w:rsidRPr="00A14807" w:rsidRDefault="00E90D96" w:rsidP="00A14807">
      <w:pPr>
        <w:pStyle w:val="Default"/>
        <w:jc w:val="both"/>
      </w:pPr>
    </w:p>
    <w:p w:rsidR="00DB6FB2" w:rsidRPr="00A14807" w:rsidRDefault="00DB6FB2" w:rsidP="00A14807">
      <w:pPr>
        <w:pStyle w:val="Default"/>
        <w:jc w:val="both"/>
      </w:pPr>
      <w:r w:rsidRPr="00A14807">
        <w:t xml:space="preserve">Zgodnie z art. 13 ust. 1 i ust. 2 ogólnego rozporządzenia o ochronie danych osobowych z dnia 27 kwietnia 2016 r. informuję, iż: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1. </w:t>
      </w:r>
      <w:r w:rsidRPr="00A14807">
        <w:rPr>
          <w:rFonts w:eastAsia="Times New Roman"/>
          <w:lang w:eastAsia="pl-PL"/>
        </w:rPr>
        <w:t>Administratorem Pani/Pana danych osobowych jest Prezydent Miasta Ostrowca Świętokrzyskiego z siedzibą przy ulicy Jana Głogowskiego 3/5. 27-400 Ostrowiec Świętokrzyski.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2. </w:t>
      </w:r>
      <w:r w:rsidR="00C55D46" w:rsidRPr="00A14807">
        <w:t>K</w:t>
      </w:r>
      <w:r w:rsidRPr="00A14807">
        <w:t xml:space="preserve">ontakt z Inspektorem Ochrony Danych – rk@ncnetcom.pl;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3. Pani/Pana dane osobowe przetwarzane </w:t>
      </w:r>
      <w:r w:rsidRPr="00A14807">
        <w:rPr>
          <w:bCs/>
        </w:rPr>
        <w:t xml:space="preserve">będą w celu przeprowadzenia konsultacji społecznych dotyczących budżetu obywatelskiego na dany rok budżetowy za zgodą osoby, której dane dotyczą na przetwarzanie danych jej dotyczących na podstawie art. 6 ust 1 lit. a) rozporządzenia Parlamentu Europejskiego i Rady (UE) 2016/679 z dnia 27 kwietnia 2016 r. w sprawie ochrony osób fizycznych w związku z przetwarzaniem danych osobowych i w sprawie swobodnego </w:t>
      </w:r>
      <w:proofErr w:type="spellStart"/>
      <w:r w:rsidRPr="00A14807">
        <w:rPr>
          <w:bCs/>
        </w:rPr>
        <w:t>przesyłu</w:t>
      </w:r>
      <w:proofErr w:type="spellEnd"/>
      <w:r w:rsidRPr="00A14807">
        <w:rPr>
          <w:bCs/>
        </w:rPr>
        <w:t xml:space="preserve"> takich danych oraz uchylenia dyrektywy 95/46/WE (ogólne rozporządzenie o ochronie danych) oraz przepisów prawa miejscowego (Uchwała Rady Miasta w sprawie przeprowadzenia konsultacji społecznych dotyczących budżetu obywatelskiego).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4. Odbiorcą Pani/Pana danych osobowych będą </w:t>
      </w:r>
      <w:r w:rsidRPr="00A14807">
        <w:rPr>
          <w:bCs/>
        </w:rPr>
        <w:t xml:space="preserve">członkowie </w:t>
      </w:r>
      <w:r w:rsidR="00A14807">
        <w:rPr>
          <w:bCs/>
        </w:rPr>
        <w:t>k</w:t>
      </w:r>
      <w:r w:rsidRPr="00A14807">
        <w:rPr>
          <w:bCs/>
        </w:rPr>
        <w:t xml:space="preserve">omisji ds. </w:t>
      </w:r>
      <w:r w:rsidR="00A14807">
        <w:rPr>
          <w:bCs/>
        </w:rPr>
        <w:t>b</w:t>
      </w:r>
      <w:r w:rsidRPr="00A14807">
        <w:rPr>
          <w:bCs/>
        </w:rPr>
        <w:t xml:space="preserve">udżetu </w:t>
      </w:r>
      <w:r w:rsidR="00A14807">
        <w:rPr>
          <w:bCs/>
        </w:rPr>
        <w:t>o</w:t>
      </w:r>
      <w:bookmarkStart w:id="0" w:name="_GoBack"/>
      <w:bookmarkEnd w:id="0"/>
      <w:r w:rsidR="00A14807" w:rsidRPr="00A14807">
        <w:rPr>
          <w:bCs/>
        </w:rPr>
        <w:t>bywatelskiego</w:t>
      </w:r>
      <w:r w:rsidRPr="00A14807">
        <w:rPr>
          <w:bCs/>
        </w:rPr>
        <w:t xml:space="preserve"> oraz inne organy publiczne, sądy i inni odbiorcy legitymujący się interesem prawnym w pozyskaniu danych osobowych</w:t>
      </w:r>
      <w:r w:rsidR="00511BD3" w:rsidRPr="00A14807">
        <w:rPr>
          <w:bCs/>
        </w:rPr>
        <w:t>.</w:t>
      </w:r>
      <w:r w:rsidRPr="00A14807">
        <w:rPr>
          <w:bCs/>
        </w:rPr>
        <w:t xml:space="preserve">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>5. Pani/Pana dane osobowe nie będą przekazywane do państwa trzeciego/organizacji międzynarodowej</w:t>
      </w:r>
      <w:r w:rsidR="00A14807">
        <w:t>;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6. Pani/Pana dane osobowe będą przechowywane </w:t>
      </w:r>
      <w:r w:rsidRPr="00A14807">
        <w:rPr>
          <w:bCs/>
        </w:rPr>
        <w:t>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</w:t>
      </w:r>
      <w:r w:rsidR="00A14807">
        <w:rPr>
          <w:bCs/>
        </w:rPr>
        <w:t>;</w:t>
      </w:r>
      <w:r w:rsidRPr="00A14807">
        <w:rPr>
          <w:bCs/>
        </w:rPr>
        <w:t xml:space="preserve">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A14807">
        <w:br/>
      </w:r>
      <w:r w:rsidRPr="00A14807">
        <w:t xml:space="preserve">z prawem przetwarzania (jeżeli przetwarzanie odbywa się na podstawie zgody), którego dokonano na podstawie zgody przed jej cofnięciem; </w:t>
      </w:r>
    </w:p>
    <w:p w:rsidR="00DB6FB2" w:rsidRPr="00A14807" w:rsidRDefault="00DB6FB2" w:rsidP="00A14807">
      <w:pPr>
        <w:pStyle w:val="Default"/>
        <w:spacing w:after="66"/>
        <w:jc w:val="both"/>
      </w:pPr>
      <w:r w:rsidRPr="00A14807">
        <w:t xml:space="preserve">8. Ma Pan/Pani prawo wniesienia skargi do Urzędu Ochrony Danych </w:t>
      </w:r>
      <w:r w:rsidR="00A14807" w:rsidRPr="00A14807">
        <w:t>Osobowych,</w:t>
      </w:r>
      <w:r w:rsidRPr="00A14807">
        <w:t xml:space="preserve"> gdy uzna Pani/Pan, iż przetwarzanie danych osobowych Pani/Pana dotyczących narusza przepisy ogólnego rozporządzenia o ochronie danych osobowych z dnia 27 kwietnia 2016 r.; </w:t>
      </w:r>
    </w:p>
    <w:p w:rsidR="00511BD3" w:rsidRPr="00A14807" w:rsidRDefault="00DB6FB2" w:rsidP="00A14807">
      <w:pPr>
        <w:pStyle w:val="Default"/>
        <w:jc w:val="both"/>
        <w:rPr>
          <w:bCs/>
        </w:rPr>
      </w:pPr>
      <w:r w:rsidRPr="00A14807">
        <w:t xml:space="preserve">9. Podanie przez Pana/Panią danych osobowych </w:t>
      </w:r>
      <w:r w:rsidRPr="00A14807">
        <w:rPr>
          <w:bCs/>
        </w:rPr>
        <w:t>jest warunkiem umownym za zgodą osoby, której dane dotyczą, na przetwarzanie danych jej dotyczących</w:t>
      </w:r>
      <w:r w:rsidR="00A14807">
        <w:rPr>
          <w:bCs/>
        </w:rPr>
        <w:t>;</w:t>
      </w:r>
      <w:r w:rsidRPr="00A14807">
        <w:rPr>
          <w:bCs/>
        </w:rPr>
        <w:t xml:space="preserve"> </w:t>
      </w:r>
    </w:p>
    <w:p w:rsidR="0003411D" w:rsidRPr="00A14807" w:rsidRDefault="00511BD3" w:rsidP="00A14807">
      <w:pPr>
        <w:pStyle w:val="Default"/>
        <w:jc w:val="both"/>
        <w:rPr>
          <w:bCs/>
        </w:rPr>
      </w:pPr>
      <w:r w:rsidRPr="00A14807">
        <w:t xml:space="preserve">10. </w:t>
      </w:r>
      <w:r w:rsidR="00DB6FB2" w:rsidRPr="00A14807">
        <w:t xml:space="preserve">Jest Pan/Pani zobowiązana do ich podania a konsekwencją niepodania danych osobowych </w:t>
      </w:r>
      <w:r w:rsidR="00DB6FB2" w:rsidRPr="00A14807">
        <w:rPr>
          <w:bCs/>
        </w:rPr>
        <w:t>będzie brak możliwości rozpatrzenia projektu zgłoszonego w danej edycji do budżetu obywatelskiego.</w:t>
      </w:r>
    </w:p>
    <w:sectPr w:rsidR="0003411D" w:rsidRPr="00A1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B2"/>
    <w:rsid w:val="0003411D"/>
    <w:rsid w:val="00511BD3"/>
    <w:rsid w:val="00A14807"/>
    <w:rsid w:val="00C55D46"/>
    <w:rsid w:val="00DB6FB2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CD24"/>
  <w15:docId w15:val="{3DD97F73-C304-4583-83C9-9E15794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Kosmala</dc:creator>
  <cp:lastModifiedBy>Adrian Murdza</cp:lastModifiedBy>
  <cp:revision>5</cp:revision>
  <dcterms:created xsi:type="dcterms:W3CDTF">2019-02-01T07:49:00Z</dcterms:created>
  <dcterms:modified xsi:type="dcterms:W3CDTF">2019-02-06T06:57:00Z</dcterms:modified>
</cp:coreProperties>
</file>