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FB2" w:rsidRDefault="00F31FB2" w:rsidP="006C1701">
      <w:pPr>
        <w:jc w:val="center"/>
        <w:rPr>
          <w:rFonts w:asciiTheme="majorHAnsi" w:eastAsiaTheme="majorEastAsia" w:hAnsiTheme="majorHAnsi" w:cstheme="majorBidi"/>
          <w:b/>
          <w:color w:val="2F5496" w:themeColor="accent1" w:themeShade="BF"/>
          <w:sz w:val="44"/>
          <w:szCs w:val="44"/>
        </w:rPr>
      </w:pPr>
    </w:p>
    <w:p w:rsidR="005C2180" w:rsidRDefault="003B76E2" w:rsidP="006C1701">
      <w:pPr>
        <w:jc w:val="center"/>
      </w:pPr>
      <w:sdt>
        <w:sdtPr>
          <w:rPr>
            <w:rFonts w:asciiTheme="majorHAnsi" w:eastAsiaTheme="majorEastAsia" w:hAnsiTheme="majorHAnsi" w:cstheme="majorBidi"/>
            <w:b/>
            <w:color w:val="2F5496" w:themeColor="accent1" w:themeShade="BF"/>
            <w:sz w:val="44"/>
            <w:szCs w:val="44"/>
          </w:rPr>
          <w:alias w:val="Tytuł"/>
          <w:tag w:val=""/>
          <w:id w:val="-932208079"/>
          <w:placeholder>
            <w:docPart w:val="4F2BB9A521D84A539AC895774D4C92EC"/>
          </w:placeholder>
          <w:dataBinding w:prefixMappings="xmlns:ns0='http://purl.org/dc/elements/1.1/' xmlns:ns1='http://schemas.openxmlformats.org/package/2006/metadata/core-properties' " w:xpath="/ns1:coreProperties[1]/ns0:title[1]" w:storeItemID="{6C3C8BC8-F283-45AE-878A-BAB7291924A1}"/>
          <w:text/>
        </w:sdtPr>
        <w:sdtEndPr/>
        <w:sdtContent>
          <w:r w:rsidR="006C1701" w:rsidRPr="006C1701">
            <w:rPr>
              <w:rFonts w:asciiTheme="majorHAnsi" w:eastAsiaTheme="majorEastAsia" w:hAnsiTheme="majorHAnsi" w:cstheme="majorBidi"/>
              <w:b/>
              <w:color w:val="2F5496" w:themeColor="accent1" w:themeShade="BF"/>
              <w:sz w:val="44"/>
              <w:szCs w:val="44"/>
            </w:rPr>
            <w:t>Specyfikacja Istotnych Warunków Zamówienia</w:t>
          </w:r>
        </w:sdtContent>
      </w:sdt>
    </w:p>
    <w:p w:rsidR="005C2180" w:rsidRDefault="005C2180" w:rsidP="005C2180"/>
    <w:p w:rsidR="005C2180" w:rsidRDefault="008D259C" w:rsidP="005C2180">
      <w:r>
        <w:t>dot. postępowania o udzielenie zamówienia publicznego w trybie przetargu nieograniczonego, którego przedmiotem jest:</w:t>
      </w:r>
    </w:p>
    <w:p w:rsidR="008D259C" w:rsidRDefault="008D259C" w:rsidP="005C2180"/>
    <w:p w:rsidR="005C2180" w:rsidRPr="006D021D" w:rsidRDefault="0072640A" w:rsidP="006C1701">
      <w:pPr>
        <w:pStyle w:val="Tytu"/>
        <w:jc w:val="center"/>
        <w:rPr>
          <w:b/>
          <w:sz w:val="40"/>
          <w:szCs w:val="40"/>
        </w:rPr>
      </w:pPr>
      <w:r w:rsidRPr="0072640A">
        <w:rPr>
          <w:b/>
          <w:sz w:val="40"/>
          <w:szCs w:val="40"/>
        </w:rPr>
        <w:t xml:space="preserve">Modernizacja boiska wielofunkcyjnego przy PSP nr 14 </w:t>
      </w:r>
      <w:r>
        <w:rPr>
          <w:b/>
          <w:sz w:val="40"/>
          <w:szCs w:val="40"/>
        </w:rPr>
        <w:br/>
      </w:r>
      <w:r w:rsidRPr="0072640A">
        <w:rPr>
          <w:b/>
          <w:sz w:val="40"/>
          <w:szCs w:val="40"/>
        </w:rPr>
        <w:t xml:space="preserve">w ramach projektu </w:t>
      </w:r>
      <w:r w:rsidRPr="00A50590">
        <w:rPr>
          <w:b/>
          <w:sz w:val="40"/>
          <w:szCs w:val="40"/>
        </w:rPr>
        <w:t xml:space="preserve">„Nowoczesna szkoła - modernizacja </w:t>
      </w:r>
      <w:r w:rsidRPr="00A50590">
        <w:rPr>
          <w:b/>
          <w:sz w:val="40"/>
          <w:szCs w:val="40"/>
        </w:rPr>
        <w:br/>
        <w:t xml:space="preserve">i wyposażenie w pomoce dydaktyczne publicznych szkół podstawowych w Ostrowcu Świętokrzyskim </w:t>
      </w:r>
      <w:r w:rsidRPr="00A50590">
        <w:rPr>
          <w:b/>
          <w:sz w:val="40"/>
          <w:szCs w:val="40"/>
        </w:rPr>
        <w:br/>
        <w:t>wraz z modernizacją infrastruktury sportowej”</w:t>
      </w:r>
    </w:p>
    <w:p w:rsidR="005C2180" w:rsidRDefault="005C2180" w:rsidP="005C2180"/>
    <w:p w:rsidR="008D259C" w:rsidRDefault="008D259C" w:rsidP="005C2180"/>
    <w:p w:rsidR="008D259C" w:rsidRDefault="008D259C" w:rsidP="005C2180"/>
    <w:p w:rsidR="008D259C" w:rsidRDefault="008D259C" w:rsidP="005C2180"/>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A414D" w:rsidRPr="00951480" w:rsidTr="001E50F2">
        <w:tc>
          <w:tcPr>
            <w:tcW w:w="3020" w:type="dxa"/>
          </w:tcPr>
          <w:p w:rsidR="007A414D" w:rsidRPr="00951480" w:rsidRDefault="001E50F2" w:rsidP="008D259C">
            <w:pPr>
              <w:jc w:val="center"/>
              <w:rPr>
                <w:b/>
              </w:rPr>
            </w:pPr>
            <w:r w:rsidRPr="00951480">
              <w:rPr>
                <w:b/>
              </w:rPr>
              <w:t xml:space="preserve">Wydział </w:t>
            </w:r>
            <w:r w:rsidRPr="00951480">
              <w:rPr>
                <w:b/>
              </w:rPr>
              <w:br/>
              <w:t xml:space="preserve">Infrastruktury Komunalnej Urzędu Miasta </w:t>
            </w:r>
            <w:r w:rsidRPr="00951480">
              <w:rPr>
                <w:b/>
              </w:rPr>
              <w:br/>
              <w:t>w Ostrowcu Świętokrzyskim</w:t>
            </w:r>
          </w:p>
        </w:tc>
        <w:tc>
          <w:tcPr>
            <w:tcW w:w="3021" w:type="dxa"/>
          </w:tcPr>
          <w:p w:rsidR="007A414D" w:rsidRPr="00951480" w:rsidRDefault="007A414D" w:rsidP="005C2180">
            <w:pPr>
              <w:rPr>
                <w:b/>
              </w:rPr>
            </w:pPr>
          </w:p>
        </w:tc>
        <w:tc>
          <w:tcPr>
            <w:tcW w:w="3021" w:type="dxa"/>
          </w:tcPr>
          <w:p w:rsidR="007A414D" w:rsidRPr="00951480" w:rsidRDefault="001E50F2" w:rsidP="008D259C">
            <w:pPr>
              <w:jc w:val="center"/>
              <w:rPr>
                <w:b/>
              </w:rPr>
            </w:pPr>
            <w:r w:rsidRPr="00951480">
              <w:rPr>
                <w:b/>
              </w:rPr>
              <w:t xml:space="preserve">Referat Przetargów </w:t>
            </w:r>
            <w:r w:rsidRPr="00951480">
              <w:rPr>
                <w:b/>
              </w:rPr>
              <w:br/>
              <w:t xml:space="preserve">i Zamówień Publicznych Urzędu Miasta </w:t>
            </w:r>
            <w:r w:rsidRPr="00951480">
              <w:rPr>
                <w:b/>
              </w:rPr>
              <w:br/>
              <w:t>w Ostrowcu Świętokrzyskim</w:t>
            </w:r>
          </w:p>
        </w:tc>
      </w:tr>
      <w:tr w:rsidR="007A414D" w:rsidRPr="00951480" w:rsidTr="001E50F2">
        <w:tc>
          <w:tcPr>
            <w:tcW w:w="3020" w:type="dxa"/>
          </w:tcPr>
          <w:p w:rsidR="00EE71A5" w:rsidRDefault="00EE71A5" w:rsidP="00EE71A5">
            <w:pPr>
              <w:jc w:val="center"/>
              <w:rPr>
                <w:b/>
              </w:rPr>
            </w:pPr>
            <w:r>
              <w:rPr>
                <w:b/>
              </w:rPr>
              <w:t>Naczelnik Wydziału</w:t>
            </w:r>
          </w:p>
          <w:p w:rsidR="007A414D" w:rsidRPr="00951480" w:rsidRDefault="00EE71A5" w:rsidP="00EE71A5">
            <w:pPr>
              <w:jc w:val="center"/>
              <w:rPr>
                <w:b/>
              </w:rPr>
            </w:pPr>
            <w:r>
              <w:rPr>
                <w:b/>
              </w:rPr>
              <w:t>Krzysztof Kowalski</w:t>
            </w:r>
          </w:p>
        </w:tc>
        <w:tc>
          <w:tcPr>
            <w:tcW w:w="3021" w:type="dxa"/>
          </w:tcPr>
          <w:p w:rsidR="007A414D" w:rsidRPr="00951480" w:rsidRDefault="007A414D" w:rsidP="005C2180">
            <w:pPr>
              <w:rPr>
                <w:b/>
              </w:rPr>
            </w:pPr>
          </w:p>
        </w:tc>
        <w:tc>
          <w:tcPr>
            <w:tcW w:w="3021" w:type="dxa"/>
          </w:tcPr>
          <w:p w:rsidR="00EE71A5" w:rsidRDefault="00EE71A5" w:rsidP="00EE71A5">
            <w:pPr>
              <w:jc w:val="center"/>
              <w:rPr>
                <w:b/>
              </w:rPr>
            </w:pPr>
            <w:r>
              <w:rPr>
                <w:b/>
              </w:rPr>
              <w:t>Kierownik Referatu</w:t>
            </w:r>
          </w:p>
          <w:p w:rsidR="007A414D" w:rsidRPr="00951480" w:rsidRDefault="00EE71A5" w:rsidP="00EE71A5">
            <w:pPr>
              <w:jc w:val="center"/>
              <w:rPr>
                <w:b/>
              </w:rPr>
            </w:pPr>
            <w:r>
              <w:rPr>
                <w:b/>
              </w:rPr>
              <w:t>Halina Kaczmarska</w:t>
            </w:r>
          </w:p>
        </w:tc>
      </w:tr>
      <w:tr w:rsidR="007A414D" w:rsidRPr="00951480" w:rsidTr="001E50F2">
        <w:tc>
          <w:tcPr>
            <w:tcW w:w="3020" w:type="dxa"/>
          </w:tcPr>
          <w:p w:rsidR="007A414D" w:rsidRPr="00951480" w:rsidRDefault="007A414D" w:rsidP="005C2180">
            <w:pPr>
              <w:rPr>
                <w:b/>
              </w:rPr>
            </w:pPr>
          </w:p>
        </w:tc>
        <w:tc>
          <w:tcPr>
            <w:tcW w:w="3021" w:type="dxa"/>
          </w:tcPr>
          <w:p w:rsidR="007A414D" w:rsidRPr="00951480" w:rsidRDefault="007A414D" w:rsidP="005C2180">
            <w:pPr>
              <w:rPr>
                <w:b/>
              </w:rPr>
            </w:pPr>
          </w:p>
        </w:tc>
        <w:tc>
          <w:tcPr>
            <w:tcW w:w="3021" w:type="dxa"/>
          </w:tcPr>
          <w:p w:rsidR="007A414D" w:rsidRPr="00951480" w:rsidRDefault="007A414D" w:rsidP="005C2180">
            <w:pPr>
              <w:rPr>
                <w:b/>
              </w:rPr>
            </w:pPr>
          </w:p>
        </w:tc>
      </w:tr>
    </w:tbl>
    <w:p w:rsidR="005C2180" w:rsidRPr="00951480" w:rsidRDefault="005C2180" w:rsidP="005C2180">
      <w:pPr>
        <w:rPr>
          <w:b/>
        </w:rPr>
      </w:pPr>
    </w:p>
    <w:p w:rsidR="00951480" w:rsidRDefault="00951480" w:rsidP="00951480">
      <w:pPr>
        <w:jc w:val="center"/>
        <w:rPr>
          <w:b/>
        </w:rPr>
      </w:pPr>
    </w:p>
    <w:p w:rsidR="006D021D" w:rsidRPr="00951480" w:rsidRDefault="006D021D" w:rsidP="00951480">
      <w:pPr>
        <w:jc w:val="center"/>
        <w:rPr>
          <w:b/>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951480" w:rsidRPr="00951480" w:rsidTr="00951480">
        <w:trPr>
          <w:jc w:val="center"/>
        </w:trPr>
        <w:tc>
          <w:tcPr>
            <w:tcW w:w="3969" w:type="dxa"/>
          </w:tcPr>
          <w:p w:rsidR="00951480" w:rsidRPr="00951480" w:rsidRDefault="00951480" w:rsidP="00951480">
            <w:pPr>
              <w:jc w:val="center"/>
              <w:rPr>
                <w:b/>
              </w:rPr>
            </w:pPr>
            <w:r w:rsidRPr="00951480">
              <w:rPr>
                <w:b/>
              </w:rPr>
              <w:t>Prezydent</w:t>
            </w:r>
          </w:p>
          <w:p w:rsidR="00951480" w:rsidRPr="00951480" w:rsidRDefault="00951480" w:rsidP="00951480">
            <w:pPr>
              <w:jc w:val="center"/>
              <w:rPr>
                <w:b/>
              </w:rPr>
            </w:pPr>
            <w:r w:rsidRPr="00951480">
              <w:rPr>
                <w:b/>
              </w:rPr>
              <w:t xml:space="preserve">Miasta Ostrowca </w:t>
            </w:r>
            <w:r w:rsidR="006D021D">
              <w:rPr>
                <w:b/>
              </w:rPr>
              <w:t>Ś</w:t>
            </w:r>
            <w:r w:rsidRPr="00951480">
              <w:rPr>
                <w:b/>
              </w:rPr>
              <w:t>więtokrzyskiego</w:t>
            </w:r>
          </w:p>
        </w:tc>
      </w:tr>
      <w:tr w:rsidR="00951480" w:rsidTr="00951480">
        <w:trPr>
          <w:jc w:val="center"/>
        </w:trPr>
        <w:tc>
          <w:tcPr>
            <w:tcW w:w="3969" w:type="dxa"/>
          </w:tcPr>
          <w:p w:rsidR="00EE71A5" w:rsidRPr="00EE71A5" w:rsidRDefault="00EE71A5" w:rsidP="00EE71A5">
            <w:pPr>
              <w:jc w:val="center"/>
              <w:rPr>
                <w:b/>
              </w:rPr>
            </w:pPr>
            <w:r w:rsidRPr="00EE71A5">
              <w:rPr>
                <w:b/>
              </w:rPr>
              <w:t>Z up. Prezydenta Miasta</w:t>
            </w:r>
          </w:p>
          <w:p w:rsidR="00EE71A5" w:rsidRPr="00EE71A5" w:rsidRDefault="00EE71A5" w:rsidP="00EE71A5">
            <w:pPr>
              <w:jc w:val="center"/>
              <w:rPr>
                <w:b/>
              </w:rPr>
            </w:pPr>
            <w:r w:rsidRPr="00EE71A5">
              <w:rPr>
                <w:b/>
              </w:rPr>
              <w:t>Marzena Dębniak</w:t>
            </w:r>
          </w:p>
          <w:p w:rsidR="00EE71A5" w:rsidRPr="00EE71A5" w:rsidRDefault="00EE71A5" w:rsidP="00EE71A5">
            <w:pPr>
              <w:jc w:val="center"/>
              <w:rPr>
                <w:b/>
              </w:rPr>
            </w:pPr>
            <w:r w:rsidRPr="00EE71A5">
              <w:rPr>
                <w:b/>
              </w:rPr>
              <w:t xml:space="preserve">Wiceprezydent Miasta </w:t>
            </w:r>
          </w:p>
          <w:p w:rsidR="00951480" w:rsidRDefault="00EE71A5" w:rsidP="00EE71A5">
            <w:pPr>
              <w:jc w:val="center"/>
            </w:pPr>
            <w:r w:rsidRPr="00EE71A5">
              <w:rPr>
                <w:b/>
              </w:rPr>
              <w:t>Ostrowca Świętokrzyskiego</w:t>
            </w:r>
            <w:r>
              <w:t xml:space="preserve"> </w:t>
            </w:r>
          </w:p>
        </w:tc>
      </w:tr>
    </w:tbl>
    <w:p w:rsidR="006C1701" w:rsidRDefault="006C1701" w:rsidP="005C2180"/>
    <w:p w:rsidR="006C1701" w:rsidRDefault="006C1701" w:rsidP="005C2180"/>
    <w:p w:rsidR="00330B9B" w:rsidRDefault="005C2180" w:rsidP="001E50F2">
      <w:pPr>
        <w:jc w:val="center"/>
      </w:pPr>
      <w:r>
        <w:t xml:space="preserve">Ostrowiec Świętokrzyski </w:t>
      </w:r>
      <w:sdt>
        <w:sdtPr>
          <w:id w:val="-1965877951"/>
          <w:placeholder>
            <w:docPart w:val="231250AA3FBF4391918F4ACFAAD6CDE9"/>
          </w:placeholder>
          <w:date>
            <w:dateFormat w:val="d MMMM yyyy"/>
            <w:lid w:val="pl-PL"/>
            <w:storeMappedDataAs w:val="dateTime"/>
            <w:calendar w:val="gregorian"/>
          </w:date>
        </w:sdtPr>
        <w:sdtEndPr/>
        <w:sdtContent>
          <w:r w:rsidR="0072640A">
            <w:t>2</w:t>
          </w:r>
          <w:r w:rsidR="00061FF9">
            <w:t>8</w:t>
          </w:r>
          <w:r w:rsidR="0072640A">
            <w:t xml:space="preserve"> maja 2018</w:t>
          </w:r>
        </w:sdtContent>
      </w:sdt>
      <w:r w:rsidR="007A414D">
        <w:t xml:space="preserve"> r.</w:t>
      </w:r>
      <w:r w:rsidR="00330B9B">
        <w:br w:type="page"/>
      </w:r>
    </w:p>
    <w:p w:rsidR="005C2180" w:rsidRDefault="007A414D" w:rsidP="001E50F2">
      <w:pPr>
        <w:spacing w:after="0"/>
        <w:jc w:val="center"/>
      </w:pPr>
      <w:r>
        <w:lastRenderedPageBreak/>
        <w:t>GMINA OSTROWIEC ŚWIĘTOKRZYSKI</w:t>
      </w:r>
    </w:p>
    <w:p w:rsidR="005C2180" w:rsidRDefault="007A414D" w:rsidP="001E50F2">
      <w:pPr>
        <w:spacing w:after="0"/>
        <w:jc w:val="center"/>
      </w:pPr>
      <w:r>
        <w:t>w Ostrowcu Świętokrzyskim</w:t>
      </w:r>
    </w:p>
    <w:p w:rsidR="005C2180" w:rsidRDefault="005C2180" w:rsidP="001E50F2">
      <w:pPr>
        <w:spacing w:after="0"/>
        <w:jc w:val="center"/>
      </w:pPr>
      <w:r>
        <w:t>ul. Jana Głogowskiego 3/5</w:t>
      </w:r>
    </w:p>
    <w:p w:rsidR="005C2180" w:rsidRDefault="005C2180" w:rsidP="001E50F2">
      <w:pPr>
        <w:spacing w:after="0"/>
        <w:jc w:val="center"/>
      </w:pPr>
      <w:r>
        <w:t>27-400 OSTROWIEC ŚWIĘTOKRZYSKI</w:t>
      </w:r>
    </w:p>
    <w:p w:rsidR="005C2180" w:rsidRDefault="005C2180" w:rsidP="001E50F2">
      <w:pPr>
        <w:spacing w:after="0"/>
        <w:jc w:val="center"/>
      </w:pPr>
      <w:r>
        <w:t>Tel. (41) 26-72-133;</w:t>
      </w:r>
      <w:r w:rsidR="007A414D">
        <w:t xml:space="preserve"> </w:t>
      </w:r>
      <w:r>
        <w:t>Fax. (41) 26-72-110</w:t>
      </w:r>
    </w:p>
    <w:p w:rsidR="005C2180" w:rsidRDefault="005C2180" w:rsidP="001E50F2">
      <w:pPr>
        <w:spacing w:after="0"/>
        <w:jc w:val="both"/>
      </w:pPr>
    </w:p>
    <w:p w:rsidR="005C2180" w:rsidRDefault="005C2180" w:rsidP="001E50F2">
      <w:pPr>
        <w:spacing w:line="240" w:lineRule="auto"/>
        <w:jc w:val="both"/>
      </w:pPr>
      <w:r>
        <w:t xml:space="preserve">nawiązując do przetargu nieograniczonego o wartości poniżej kwoty unijnej 5 548 000 euro, ogłoszonego w BZP Nr </w:t>
      </w:r>
      <w:r w:rsidR="00EE71A5">
        <w:t>565368</w:t>
      </w:r>
      <w:r>
        <w:t xml:space="preserve">-N-2018 w dniu </w:t>
      </w:r>
      <w:r w:rsidR="00EE71A5">
        <w:t>29.</w:t>
      </w:r>
      <w:r w:rsidR="000F6637">
        <w:t>05</w:t>
      </w:r>
      <w:r>
        <w:t xml:space="preserve">.2018 r., na tablicy ogłoszeń Urzędu Miasta Ostrowca Świętokrzyskiego oraz na stronie internetowej Urzędu www.um.ostrowiec.pl w dniu </w:t>
      </w:r>
      <w:r w:rsidR="00EE71A5">
        <w:t>29</w:t>
      </w:r>
      <w:bookmarkStart w:id="0" w:name="_GoBack"/>
      <w:bookmarkEnd w:id="0"/>
      <w:r>
        <w:t>.0</w:t>
      </w:r>
      <w:r w:rsidR="000F6637">
        <w:t>5</w:t>
      </w:r>
      <w:r>
        <w:t>.2018r., którego przedmiotem jest</w:t>
      </w:r>
    </w:p>
    <w:p w:rsidR="005C2180" w:rsidRPr="008D259C" w:rsidRDefault="0072640A" w:rsidP="0072640A">
      <w:pPr>
        <w:spacing w:line="240" w:lineRule="auto"/>
        <w:jc w:val="both"/>
        <w:rPr>
          <w:b/>
        </w:rPr>
      </w:pPr>
      <w:r w:rsidRPr="0072640A">
        <w:rPr>
          <w:b/>
        </w:rPr>
        <w:t>Modernizacja boiska wielofunkcyjnego przy PSP nr 14 w ramach projektu „Nowoczesna szkoła - modernizacja i wyposażenie w pomoce dydaktyczne publicznych szkół podstawowych w Ostrowcu Świętokrzyskim wraz z modernizacją infrastruktury sportowej”</w:t>
      </w:r>
    </w:p>
    <w:p w:rsidR="005C2180" w:rsidRDefault="005C2180" w:rsidP="001E50F2">
      <w:pPr>
        <w:spacing w:line="240" w:lineRule="auto"/>
        <w:jc w:val="both"/>
      </w:pPr>
      <w:r>
        <w:t xml:space="preserve">zaprasza do składania ofert w postępowaniu o udzielenie zamówienia prowadzonego w trybie przetargu nieograniczonego na podstawie przepisów ustawy z dnia 29 stycznia 2004 roku – Prawo zamówień publicznych (Dz. U. z 2017 r., poz.1579 z </w:t>
      </w:r>
      <w:proofErr w:type="spellStart"/>
      <w:r>
        <w:t>późn</w:t>
      </w:r>
      <w:proofErr w:type="spellEnd"/>
      <w:r>
        <w:t>. zm. ) zwan</w:t>
      </w:r>
      <w:r w:rsidR="008D259C">
        <w:t>ej</w:t>
      </w:r>
      <w:r>
        <w:t xml:space="preserve"> w dalszej części Pzp.</w:t>
      </w:r>
    </w:p>
    <w:p w:rsidR="005C2180" w:rsidRPr="007A414D" w:rsidRDefault="005C2180" w:rsidP="001E50F2">
      <w:pPr>
        <w:spacing w:line="240" w:lineRule="auto"/>
        <w:rPr>
          <w:b/>
        </w:rPr>
      </w:pPr>
      <w:r w:rsidRPr="007A414D">
        <w:rPr>
          <w:b/>
        </w:rPr>
        <w:t>Informacje ogólne</w:t>
      </w:r>
    </w:p>
    <w:p w:rsidR="005C2180" w:rsidRDefault="005C2180" w:rsidP="001E50F2">
      <w:pPr>
        <w:pStyle w:val="Akapitzlist"/>
        <w:numPr>
          <w:ilvl w:val="0"/>
          <w:numId w:val="1"/>
        </w:numPr>
        <w:spacing w:line="240" w:lineRule="auto"/>
        <w:jc w:val="both"/>
      </w:pPr>
      <w:r>
        <w:t xml:space="preserve">Postępowanie prowadzone jest zgodnie z Ustawą z dnia 29 stycznia 2004 r. – Prawo zamówień publicznych (t. j. Dz. U. z 2017r  poz. 1579 z </w:t>
      </w:r>
      <w:proofErr w:type="spellStart"/>
      <w:r>
        <w:t>późn</w:t>
      </w:r>
      <w:proofErr w:type="spellEnd"/>
      <w:r>
        <w:t xml:space="preserve">. zm.), zwaną w dalszej części „ustawą Pzp”. </w:t>
      </w:r>
      <w:r w:rsidR="00B60151">
        <w:br/>
      </w:r>
      <w:r>
        <w:t>W zakresie nieuregulowanym poniżej stosuje się przepisy ustawy Pzp.</w:t>
      </w:r>
    </w:p>
    <w:p w:rsidR="005C2180" w:rsidRDefault="005C2180" w:rsidP="001E50F2">
      <w:pPr>
        <w:pStyle w:val="Akapitzlist"/>
        <w:numPr>
          <w:ilvl w:val="0"/>
          <w:numId w:val="1"/>
        </w:numPr>
        <w:spacing w:line="240" w:lineRule="auto"/>
        <w:jc w:val="both"/>
      </w:pPr>
      <w:r>
        <w:t xml:space="preserve">Do czynności podejmowanych przez Zamawiającego i Wykonawców stosować się będzie przepisy ustawy z dnia 23 kwietnia 1964 r. – Kodeks cywilny (tekst jednolity Dz. U. z </w:t>
      </w:r>
      <w:r w:rsidR="00AC26FD">
        <w:t>2017r</w:t>
      </w:r>
      <w:r>
        <w:t xml:space="preserve">, poz. </w:t>
      </w:r>
      <w:r w:rsidR="00AC26FD">
        <w:t>459</w:t>
      </w:r>
      <w:r>
        <w:t xml:space="preserve"> </w:t>
      </w:r>
      <w:r w:rsidR="00895066">
        <w:br/>
      </w:r>
      <w:r>
        <w:t xml:space="preserve">z późniejszymi zmianami), jeżeli przepisy ustawy Pzp nie stanowią inaczej. </w:t>
      </w:r>
    </w:p>
    <w:p w:rsidR="005C2180" w:rsidRDefault="005C2180" w:rsidP="001E50F2">
      <w:pPr>
        <w:pStyle w:val="Akapitzlist"/>
        <w:numPr>
          <w:ilvl w:val="0"/>
          <w:numId w:val="1"/>
        </w:numPr>
        <w:spacing w:line="240" w:lineRule="auto"/>
        <w:jc w:val="both"/>
      </w:pPr>
      <w:r>
        <w:t xml:space="preserve">W niniejszym postępowaniu o udzielenie zamówienia oświadczenia, wnioski, zawiadomienia oraz informacje Zamawiający i Wykonawcy mogą przekazywać pisemnie, faksem (numer faksu </w:t>
      </w:r>
      <w:r w:rsidR="006C220A">
        <w:br/>
      </w:r>
      <w:r>
        <w:t>41 26</w:t>
      </w:r>
      <w:r w:rsidR="006C220A">
        <w:t>-</w:t>
      </w:r>
      <w:r>
        <w:t>72</w:t>
      </w:r>
      <w:r w:rsidR="006C220A">
        <w:t>-</w:t>
      </w:r>
      <w:r>
        <w:t xml:space="preserve">110); elektronicznie (przetargi@um.ostrowiec.pl). </w:t>
      </w:r>
    </w:p>
    <w:p w:rsidR="005C2180" w:rsidRDefault="005C2180" w:rsidP="001E50F2">
      <w:pPr>
        <w:pStyle w:val="Akapitzlist"/>
        <w:numPr>
          <w:ilvl w:val="0"/>
          <w:numId w:val="1"/>
        </w:numPr>
        <w:spacing w:line="240" w:lineRule="auto"/>
        <w:jc w:val="both"/>
      </w:pPr>
      <w:r w:rsidRPr="006C220A">
        <w:rPr>
          <w:b/>
          <w:u w:val="single"/>
        </w:rPr>
        <w:t>Zamawiający wymaga formy pisemnej w przypadku składania ofert</w:t>
      </w:r>
      <w:r>
        <w:t>, składania przez Wykonawców wyjaśnień dotyczących rażąco niskiej ceny oraz wyjaśnień dotyczących treści oferty jak i jej uzupełnienia. Zamawiający nie wyraża zgody na złożenie oferty  w postaci elektronicznej, podpisanej kwalifikowanym podpisem elektronicznym.</w:t>
      </w:r>
    </w:p>
    <w:p w:rsidR="005C2180" w:rsidRDefault="005C2180" w:rsidP="001E50F2">
      <w:pPr>
        <w:pStyle w:val="Akapitzlist"/>
        <w:numPr>
          <w:ilvl w:val="0"/>
          <w:numId w:val="1"/>
        </w:numPr>
        <w:spacing w:line="240" w:lineRule="auto"/>
        <w:jc w:val="both"/>
      </w:pPr>
      <w:r>
        <w:t xml:space="preserve">Nie dopuszcza się składania ofert częściowych, oferta </w:t>
      </w:r>
      <w:r w:rsidRPr="006C220A">
        <w:rPr>
          <w:b/>
          <w:u w:val="single"/>
        </w:rPr>
        <w:t>musi</w:t>
      </w:r>
      <w:r>
        <w:t xml:space="preserve"> obejmować całość zamówienia.</w:t>
      </w:r>
    </w:p>
    <w:p w:rsidR="005C2180" w:rsidRDefault="005C2180" w:rsidP="001E50F2">
      <w:pPr>
        <w:pStyle w:val="Akapitzlist"/>
        <w:numPr>
          <w:ilvl w:val="0"/>
          <w:numId w:val="1"/>
        </w:numPr>
        <w:spacing w:line="240" w:lineRule="auto"/>
        <w:jc w:val="both"/>
      </w:pPr>
      <w:r>
        <w:t xml:space="preserve">Nie dopuszcza się składania ofert wariantowych. </w:t>
      </w:r>
    </w:p>
    <w:p w:rsidR="005C2180" w:rsidRDefault="005C2180" w:rsidP="001E50F2">
      <w:pPr>
        <w:pStyle w:val="Akapitzlist"/>
        <w:numPr>
          <w:ilvl w:val="0"/>
          <w:numId w:val="1"/>
        </w:numPr>
        <w:spacing w:line="240" w:lineRule="auto"/>
        <w:jc w:val="both"/>
      </w:pPr>
      <w:r>
        <w:t>Zamawiający nie przewiduje udzielenia zamówień polegających na powtórzeniu podobnych robót budowlanych o których mowa w art. 67 ust.1 pkt 6 ustawy Pzp.</w:t>
      </w:r>
    </w:p>
    <w:p w:rsidR="005C2180" w:rsidRDefault="005C2180" w:rsidP="001E50F2">
      <w:pPr>
        <w:pStyle w:val="Akapitzlist"/>
        <w:numPr>
          <w:ilvl w:val="0"/>
          <w:numId w:val="1"/>
        </w:numPr>
        <w:spacing w:line="240" w:lineRule="auto"/>
        <w:jc w:val="both"/>
      </w:pPr>
      <w:r>
        <w:t xml:space="preserve">Nie przewiduje się zawarcia umowy ramowej. </w:t>
      </w:r>
    </w:p>
    <w:p w:rsidR="005C2180" w:rsidRDefault="005C2180" w:rsidP="001E50F2">
      <w:pPr>
        <w:pStyle w:val="Akapitzlist"/>
        <w:numPr>
          <w:ilvl w:val="0"/>
          <w:numId w:val="1"/>
        </w:numPr>
        <w:spacing w:line="240" w:lineRule="auto"/>
        <w:jc w:val="both"/>
      </w:pPr>
      <w:r>
        <w:t>Zamawiający nie przewiduje zastosowania dynamicznego systemu zakupów.</w:t>
      </w:r>
    </w:p>
    <w:p w:rsidR="005C2180" w:rsidRDefault="005C2180" w:rsidP="001E50F2">
      <w:pPr>
        <w:pStyle w:val="Akapitzlist"/>
        <w:numPr>
          <w:ilvl w:val="0"/>
          <w:numId w:val="1"/>
        </w:numPr>
        <w:spacing w:line="240" w:lineRule="auto"/>
        <w:jc w:val="both"/>
      </w:pPr>
      <w:r>
        <w:t>Zamawiający nie przeprowadzał dialogu technicznego.</w:t>
      </w:r>
    </w:p>
    <w:p w:rsidR="005C2180" w:rsidRDefault="005C2180" w:rsidP="001E50F2">
      <w:pPr>
        <w:pStyle w:val="Akapitzlist"/>
        <w:numPr>
          <w:ilvl w:val="0"/>
          <w:numId w:val="1"/>
        </w:numPr>
        <w:spacing w:line="240" w:lineRule="auto"/>
        <w:jc w:val="both"/>
      </w:pPr>
      <w:r>
        <w:t>Zamawiający nie przewiduje zebrania Wykonawców</w:t>
      </w:r>
    </w:p>
    <w:p w:rsidR="005C2180" w:rsidRDefault="005C2180" w:rsidP="001E50F2">
      <w:pPr>
        <w:pStyle w:val="Akapitzlist"/>
        <w:numPr>
          <w:ilvl w:val="0"/>
          <w:numId w:val="1"/>
        </w:numPr>
        <w:spacing w:line="240" w:lineRule="auto"/>
        <w:jc w:val="both"/>
      </w:pPr>
      <w:r>
        <w:t xml:space="preserve">Zamawiający nie przewiduje udzielenia zaliczek na poczet wykonania zamówienia (art. 151a. ust. 1 ustawy Pzp.) </w:t>
      </w:r>
    </w:p>
    <w:p w:rsidR="005C2180" w:rsidRDefault="005C2180" w:rsidP="001E50F2">
      <w:pPr>
        <w:pStyle w:val="Akapitzlist"/>
        <w:numPr>
          <w:ilvl w:val="0"/>
          <w:numId w:val="1"/>
        </w:numPr>
        <w:spacing w:line="240" w:lineRule="auto"/>
        <w:jc w:val="both"/>
      </w:pPr>
      <w:r>
        <w:t xml:space="preserve">Rozliczenia między Zamawiającym a Wykonawcą prowadzone będą w polskich złotych (PLN). Nie przewiduje się rozliczeń w walutach obcych. </w:t>
      </w:r>
    </w:p>
    <w:p w:rsidR="005C2180" w:rsidRDefault="005C2180" w:rsidP="001E50F2">
      <w:pPr>
        <w:pStyle w:val="Akapitzlist"/>
        <w:numPr>
          <w:ilvl w:val="0"/>
          <w:numId w:val="1"/>
        </w:numPr>
        <w:spacing w:line="240" w:lineRule="auto"/>
        <w:jc w:val="both"/>
      </w:pPr>
      <w:r>
        <w:t xml:space="preserve">Nie przewiduje się wyboru oferty najkorzystniejszej z zastosowaniem aukcji elektronicznej, </w:t>
      </w:r>
      <w:r w:rsidR="007A414D">
        <w:br/>
        <w:t xml:space="preserve">o </w:t>
      </w:r>
      <w:r>
        <w:t>której mowa w art. 91a ust. 1 ustawy Pzp.</w:t>
      </w:r>
    </w:p>
    <w:p w:rsidR="005C2180" w:rsidRDefault="005C2180" w:rsidP="001E50F2">
      <w:pPr>
        <w:pStyle w:val="Akapitzlist"/>
        <w:numPr>
          <w:ilvl w:val="0"/>
          <w:numId w:val="1"/>
        </w:numPr>
        <w:spacing w:line="240" w:lineRule="auto"/>
        <w:jc w:val="both"/>
      </w:pPr>
      <w:r>
        <w:t>Postępowanie o udzielenie zamówienia prowadzi się w języku polskim (art. 9 ust. 2 ustawy Pzp).</w:t>
      </w:r>
    </w:p>
    <w:p w:rsidR="005C2180" w:rsidRDefault="005C2180" w:rsidP="001E50F2">
      <w:pPr>
        <w:pStyle w:val="Akapitzlist"/>
        <w:numPr>
          <w:ilvl w:val="0"/>
          <w:numId w:val="1"/>
        </w:numPr>
        <w:spacing w:line="240" w:lineRule="auto"/>
        <w:jc w:val="both"/>
      </w:pPr>
      <w:r>
        <w:t xml:space="preserve">Wymaga się, aby Wykonawca zdobył wszystkie informacje, które mogą być konieczne do przygotowania oferty oraz podpisania umowy. </w:t>
      </w:r>
    </w:p>
    <w:p w:rsidR="005C2180" w:rsidRDefault="005C2180" w:rsidP="001E50F2">
      <w:pPr>
        <w:pStyle w:val="Akapitzlist"/>
        <w:numPr>
          <w:ilvl w:val="0"/>
          <w:numId w:val="1"/>
        </w:numPr>
        <w:spacing w:line="240" w:lineRule="auto"/>
        <w:jc w:val="both"/>
      </w:pPr>
      <w:r>
        <w:t xml:space="preserve">Wybrany Wykonawca jest zobowiązany do zawarcia umowy w terminie i miejscu wyznaczonym przez Zamawiającego. </w:t>
      </w:r>
    </w:p>
    <w:p w:rsidR="005C2180" w:rsidRDefault="005C2180" w:rsidP="00883A75">
      <w:pPr>
        <w:pStyle w:val="Akapitzlist"/>
        <w:numPr>
          <w:ilvl w:val="0"/>
          <w:numId w:val="1"/>
        </w:numPr>
        <w:spacing w:line="240" w:lineRule="auto"/>
        <w:jc w:val="both"/>
      </w:pPr>
      <w:r>
        <w:lastRenderedPageBreak/>
        <w:t xml:space="preserve">Zamawiający nie przewiduje zwrotu kosztów udziału Wykonawców w postępowaniu </w:t>
      </w:r>
      <w:r w:rsidR="00B93FCE">
        <w:br/>
      </w:r>
      <w:r>
        <w:t xml:space="preserve">(z zastrzeżeniem art. 93 ust. 4 ustawy Pzp). Wykonawca ponosi wszelkie koszty udziału </w:t>
      </w:r>
      <w:r w:rsidR="00903116">
        <w:br/>
      </w:r>
      <w:r>
        <w:t>w postępowaniu, w tym koszty przygotowania oferty.</w:t>
      </w:r>
    </w:p>
    <w:p w:rsidR="005C2180" w:rsidRDefault="005C2180" w:rsidP="001E50F2">
      <w:pPr>
        <w:pStyle w:val="Akapitzlist"/>
        <w:numPr>
          <w:ilvl w:val="0"/>
          <w:numId w:val="1"/>
        </w:numPr>
        <w:spacing w:line="240" w:lineRule="auto"/>
        <w:jc w:val="both"/>
      </w:pPr>
      <w:r>
        <w:t>Wykonawcą może być osoba fizyczna, osoba prawna lub jednostka organizacyjna nieposiadającą osobowości prawnej.</w:t>
      </w:r>
    </w:p>
    <w:p w:rsidR="005C2180" w:rsidRDefault="005C2180" w:rsidP="001E50F2">
      <w:pPr>
        <w:pStyle w:val="Akapitzlist"/>
        <w:numPr>
          <w:ilvl w:val="0"/>
          <w:numId w:val="1"/>
        </w:numPr>
        <w:spacing w:line="240" w:lineRule="auto"/>
        <w:jc w:val="both"/>
      </w:pPr>
      <w:r>
        <w:t>Wykonawca może powierzyć wykonanie części zamówienia podwykonawcy.</w:t>
      </w:r>
    </w:p>
    <w:p w:rsidR="005C2180" w:rsidRDefault="005C2180" w:rsidP="001E50F2">
      <w:pPr>
        <w:pStyle w:val="Nagwek1"/>
        <w:spacing w:line="240" w:lineRule="auto"/>
      </w:pPr>
      <w:bookmarkStart w:id="1" w:name="_Toc509839768"/>
      <w:r w:rsidRPr="00903116">
        <w:rPr>
          <w:highlight w:val="lightGray"/>
        </w:rPr>
        <w:t>I. NAZWA ORAZ ADRES ZAMAWIAJĄCEGO</w:t>
      </w:r>
      <w:bookmarkEnd w:id="1"/>
    </w:p>
    <w:p w:rsidR="00FE5CF2" w:rsidRDefault="00FE5CF2" w:rsidP="001E50F2">
      <w:pPr>
        <w:spacing w:after="0" w:line="240" w:lineRule="auto"/>
      </w:pPr>
    </w:p>
    <w:p w:rsidR="00FE5CF2" w:rsidRPr="001D728D" w:rsidRDefault="001D728D" w:rsidP="001E50F2">
      <w:pPr>
        <w:spacing w:after="0" w:line="240" w:lineRule="auto"/>
        <w:rPr>
          <w:b/>
        </w:rPr>
      </w:pPr>
      <w:r w:rsidRPr="001D728D">
        <w:rPr>
          <w:b/>
        </w:rPr>
        <w:t>Gmina Ostrowiec Świętokrzyski, ul. Jana Głogowskiego 3/5, 27-400 Ostrowiec Świętokrzyski tel./fax 41 267</w:t>
      </w:r>
      <w:r w:rsidR="00593124">
        <w:rPr>
          <w:b/>
        </w:rPr>
        <w:t>2</w:t>
      </w:r>
      <w:r w:rsidRPr="001D728D">
        <w:rPr>
          <w:b/>
        </w:rPr>
        <w:t>133, 41 2672110</w:t>
      </w:r>
      <w:r w:rsidR="00903116">
        <w:rPr>
          <w:b/>
        </w:rPr>
        <w:t>.</w:t>
      </w:r>
    </w:p>
    <w:p w:rsidR="00FE5CF2" w:rsidRDefault="00FE5CF2" w:rsidP="001E50F2">
      <w:pPr>
        <w:spacing w:after="0" w:line="240" w:lineRule="auto"/>
      </w:pPr>
    </w:p>
    <w:p w:rsidR="005C2180" w:rsidRDefault="005C2180" w:rsidP="001E50F2">
      <w:pPr>
        <w:pStyle w:val="Nagwek1"/>
        <w:spacing w:line="240" w:lineRule="auto"/>
      </w:pPr>
      <w:bookmarkStart w:id="2" w:name="_Toc509839769"/>
      <w:r w:rsidRPr="00903116">
        <w:rPr>
          <w:highlight w:val="lightGray"/>
        </w:rPr>
        <w:t>II. TRYB UDZIELANIA ZAMÓWIENIA</w:t>
      </w:r>
      <w:bookmarkEnd w:id="2"/>
    </w:p>
    <w:p w:rsidR="00FE5CF2" w:rsidRDefault="00FE5CF2" w:rsidP="001E50F2">
      <w:pPr>
        <w:spacing w:after="0" w:line="240" w:lineRule="auto"/>
      </w:pPr>
    </w:p>
    <w:p w:rsidR="001D728D" w:rsidRDefault="001D728D" w:rsidP="00DB1CE7">
      <w:pPr>
        <w:pStyle w:val="Akapitzlist"/>
        <w:numPr>
          <w:ilvl w:val="0"/>
          <w:numId w:val="3"/>
        </w:numPr>
        <w:spacing w:after="0" w:line="240" w:lineRule="auto"/>
        <w:jc w:val="both"/>
      </w:pPr>
      <w:r>
        <w:t xml:space="preserve">Postępowanie prowadzone jest w trybie przetargu nieograniczonego, zgodnie z przepisami </w:t>
      </w:r>
      <w:r>
        <w:br/>
        <w:t xml:space="preserve">art. 39 – 46 ustawy Pzp. </w:t>
      </w:r>
    </w:p>
    <w:p w:rsidR="00FE5CF2" w:rsidRDefault="001D728D" w:rsidP="00DB1CE7">
      <w:pPr>
        <w:pStyle w:val="Akapitzlist"/>
        <w:numPr>
          <w:ilvl w:val="0"/>
          <w:numId w:val="3"/>
        </w:numPr>
        <w:spacing w:after="0" w:line="240" w:lineRule="auto"/>
        <w:jc w:val="both"/>
      </w:pPr>
      <w:r>
        <w:t xml:space="preserve">Zamawiający będzie stosował tzw. </w:t>
      </w:r>
      <w:r w:rsidRPr="00903116">
        <w:rPr>
          <w:b/>
          <w:u w:val="single"/>
        </w:rPr>
        <w:t>„procedurę odwróconą”</w:t>
      </w:r>
      <w:r>
        <w:t xml:space="preserve">, o której jest mowa w przepisie </w:t>
      </w:r>
      <w:r w:rsidR="00903116">
        <w:br/>
      </w:r>
      <w:r>
        <w:t>art. 24aa, ust. 1 ustawy, tj. najpierw dokona oceny ofert, a następnie zbada, czy wykonawca, którego oferta zostanie wstępnie oceniona jako najkorzystniejsza, nie podlega wykluczeniu oraz spełnia warunki udziału w postępowaniu. Zamawiający wykona w stosunku do wszystkich ofert czynności wynikające z art. 87, art. 89 i art. 90 ust. 1 ustawy. Natomiast w stosunku do wstępnie wybranego wykonawcy dokonuje analizy podmiotowej pod kątem zaistnienia podstaw wykluczenia oraz spełniania warunków udziału w postępowaniu.</w:t>
      </w:r>
    </w:p>
    <w:p w:rsidR="005C2180" w:rsidRDefault="005C2180" w:rsidP="001E50F2">
      <w:pPr>
        <w:pStyle w:val="Nagwek1"/>
        <w:spacing w:line="240" w:lineRule="auto"/>
      </w:pPr>
      <w:bookmarkStart w:id="3" w:name="_Toc509839770"/>
      <w:r w:rsidRPr="00903116">
        <w:rPr>
          <w:highlight w:val="lightGray"/>
        </w:rPr>
        <w:t>III. OPIS PRZEDMIOTU ZAMÓWIENIA</w:t>
      </w:r>
      <w:bookmarkEnd w:id="3"/>
    </w:p>
    <w:p w:rsidR="00FE5CF2" w:rsidRDefault="00FE5CF2" w:rsidP="001E50F2">
      <w:pPr>
        <w:spacing w:after="0" w:line="240" w:lineRule="auto"/>
      </w:pPr>
    </w:p>
    <w:p w:rsidR="00AE41BF" w:rsidRDefault="00AE41BF" w:rsidP="001E50F2">
      <w:pPr>
        <w:spacing w:after="0" w:line="240" w:lineRule="auto"/>
      </w:pPr>
      <w:r>
        <w:t>1.</w:t>
      </w:r>
      <w:r w:rsidRPr="008B5885">
        <w:rPr>
          <w:b/>
        </w:rPr>
        <w:t>Przedmiot zamówienia</w:t>
      </w:r>
      <w:r>
        <w:t>:</w:t>
      </w:r>
    </w:p>
    <w:p w:rsidR="001D728D" w:rsidRPr="00A50590" w:rsidRDefault="001D728D" w:rsidP="00A811F7">
      <w:pPr>
        <w:pStyle w:val="Akapitzlist"/>
        <w:numPr>
          <w:ilvl w:val="1"/>
          <w:numId w:val="4"/>
        </w:numPr>
        <w:spacing w:after="0"/>
        <w:ind w:hanging="563"/>
        <w:jc w:val="both"/>
        <w:rPr>
          <w:b/>
        </w:rPr>
      </w:pPr>
      <w:r w:rsidRPr="00B91865">
        <w:t xml:space="preserve">Przedmiotem zamówienia </w:t>
      </w:r>
      <w:r w:rsidR="00A50590">
        <w:t xml:space="preserve">jest </w:t>
      </w:r>
      <w:r w:rsidR="00A50590" w:rsidRPr="00A50590">
        <w:rPr>
          <w:rFonts w:ascii="Calibri" w:hAnsi="Calibri" w:cs="Arial"/>
          <w:b/>
        </w:rPr>
        <w:t xml:space="preserve">Modernizacja boiska wielofunkcyjnego przy PSP nr 14 </w:t>
      </w:r>
      <w:r w:rsidR="00A50590" w:rsidRPr="00A50590">
        <w:rPr>
          <w:rFonts w:ascii="Calibri" w:hAnsi="Calibri" w:cs="Arial"/>
          <w:b/>
        </w:rPr>
        <w:br/>
        <w:t xml:space="preserve">w ramach projektu: </w:t>
      </w:r>
      <w:r w:rsidR="00A50590" w:rsidRPr="00A50590">
        <w:rPr>
          <w:rFonts w:ascii="Calibri" w:hAnsi="Calibri" w:cs="Arial"/>
        </w:rPr>
        <w:t>„</w:t>
      </w:r>
      <w:r w:rsidR="00A50590" w:rsidRPr="00A50590">
        <w:rPr>
          <w:rFonts w:ascii="Calibri" w:hAnsi="Calibri" w:cs="Arial"/>
          <w:i/>
        </w:rPr>
        <w:t xml:space="preserve">Nowoczesna szkoła - modernizacja i wyposażenie w pomoce dydaktyczne publicznych szkół podstawowych w Ostrowcu Świętokrzyskim  wraz z modernizacją infrastruktury sportowej.” </w:t>
      </w:r>
      <w:r w:rsidR="00A50590" w:rsidRPr="00A50590">
        <w:rPr>
          <w:rFonts w:ascii="Calibri" w:hAnsi="Calibri" w:cs="Arial"/>
        </w:rPr>
        <w:t xml:space="preserve">Zakres zadania obejmuje modernizację istniejącego boiska </w:t>
      </w:r>
      <w:r w:rsidR="00A50590" w:rsidRPr="00A50590">
        <w:rPr>
          <w:rFonts w:ascii="Calibri" w:hAnsi="Calibri" w:cs="Arial"/>
        </w:rPr>
        <w:br/>
        <w:t xml:space="preserve">w następujących parametrach: wykonanie nawierzchni syntetycznej, wykonanie ogrodzeń panelowych, </w:t>
      </w:r>
      <w:proofErr w:type="spellStart"/>
      <w:r w:rsidR="00A50590" w:rsidRPr="00A50590">
        <w:rPr>
          <w:rFonts w:ascii="Calibri" w:hAnsi="Calibri" w:cs="Arial"/>
        </w:rPr>
        <w:t>piłkochwytów</w:t>
      </w:r>
      <w:proofErr w:type="spellEnd"/>
      <w:r w:rsidR="00A50590" w:rsidRPr="00A50590">
        <w:rPr>
          <w:rFonts w:ascii="Calibri" w:hAnsi="Calibri" w:cs="Arial"/>
        </w:rPr>
        <w:t xml:space="preserve"> oraz oświetlenie boiska w technologii LED. Boisko będzie boiskiem wielofunkcyjnym wyposażonym w linie, bramki, siatki, słupki i kosze, umożliwiającymi grę </w:t>
      </w:r>
      <w:r w:rsidR="00A50590" w:rsidRPr="00A50590">
        <w:rPr>
          <w:rFonts w:ascii="Calibri" w:hAnsi="Calibri" w:cs="Arial"/>
        </w:rPr>
        <w:br/>
        <w:t>w piłkę ręczną, koszykówkę, siatkówkę oraz tenis ziemny.</w:t>
      </w:r>
    </w:p>
    <w:p w:rsidR="00A50590" w:rsidRPr="00A50590" w:rsidRDefault="00A50590" w:rsidP="00A811F7">
      <w:pPr>
        <w:spacing w:after="0"/>
        <w:jc w:val="both"/>
        <w:rPr>
          <w:b/>
        </w:rPr>
      </w:pPr>
    </w:p>
    <w:p w:rsidR="001D728D" w:rsidRPr="00B91865" w:rsidRDefault="001D728D" w:rsidP="00A811F7">
      <w:pPr>
        <w:pStyle w:val="Akapitzlist"/>
        <w:numPr>
          <w:ilvl w:val="1"/>
          <w:numId w:val="4"/>
        </w:numPr>
        <w:spacing w:after="0"/>
        <w:ind w:hanging="563"/>
        <w:jc w:val="both"/>
        <w:rPr>
          <w:b/>
        </w:rPr>
      </w:pPr>
      <w:r w:rsidRPr="00B91865">
        <w:rPr>
          <w:bCs/>
        </w:rPr>
        <w:t>Przedmiot zamówienia określony został we Wspólnym Słowniku Zamówień następującymi kodami i nazwami:</w:t>
      </w:r>
    </w:p>
    <w:p w:rsidR="00EE5689" w:rsidRDefault="00EE5689" w:rsidP="00DB1CE7">
      <w:pPr>
        <w:pStyle w:val="Akapitzlist"/>
        <w:numPr>
          <w:ilvl w:val="0"/>
          <w:numId w:val="15"/>
        </w:numPr>
        <w:spacing w:after="0"/>
        <w:jc w:val="both"/>
      </w:pPr>
      <w:r>
        <w:t>45110000-1 – Roboty w zakresie burzenia i rozbiórki obiektów budowlanych, roboty ziemne,</w:t>
      </w:r>
    </w:p>
    <w:p w:rsidR="00EE5689" w:rsidRDefault="00EE5689" w:rsidP="00DB1CE7">
      <w:pPr>
        <w:pStyle w:val="Akapitzlist"/>
        <w:numPr>
          <w:ilvl w:val="0"/>
          <w:numId w:val="15"/>
        </w:numPr>
        <w:spacing w:after="0"/>
        <w:jc w:val="both"/>
      </w:pPr>
      <w:r>
        <w:t>45100000-8 – Przygotowanie terenu pod budowę,</w:t>
      </w:r>
    </w:p>
    <w:p w:rsidR="00EE5689" w:rsidRDefault="00EE5689" w:rsidP="00DB1CE7">
      <w:pPr>
        <w:pStyle w:val="Akapitzlist"/>
        <w:numPr>
          <w:ilvl w:val="0"/>
          <w:numId w:val="15"/>
        </w:numPr>
        <w:spacing w:after="0"/>
        <w:jc w:val="both"/>
      </w:pPr>
      <w:r>
        <w:t>45340000-2 – Instalowanie ogrodzeń, płotów i sprzętu ochronnego,</w:t>
      </w:r>
    </w:p>
    <w:p w:rsidR="00EE5689" w:rsidRDefault="00EE5689" w:rsidP="00DB1CE7">
      <w:pPr>
        <w:pStyle w:val="Akapitzlist"/>
        <w:numPr>
          <w:ilvl w:val="0"/>
          <w:numId w:val="15"/>
        </w:numPr>
        <w:spacing w:after="0"/>
        <w:jc w:val="both"/>
      </w:pPr>
      <w:r>
        <w:t>45230000-8 – Roboty budowlane w zakresie budowy rurociągów, linii komunikacyjnych i elektroenergetycznych, autostrad, dróg, lotnisk i kolei; wyrównywanie terenu,</w:t>
      </w:r>
    </w:p>
    <w:p w:rsidR="00EE5689" w:rsidRDefault="00EE5689" w:rsidP="00DB1CE7">
      <w:pPr>
        <w:pStyle w:val="Akapitzlist"/>
        <w:numPr>
          <w:ilvl w:val="0"/>
          <w:numId w:val="15"/>
        </w:numPr>
        <w:spacing w:after="0"/>
        <w:jc w:val="both"/>
      </w:pPr>
      <w:r>
        <w:t>45200000-9 – Roboty budowlane w zakresie wznoszenia kompletnych obiektów budowlanych lub ich części oraz roboty w zakresie inżynierii lądowej i wodnej,</w:t>
      </w:r>
    </w:p>
    <w:p w:rsidR="00EE5689" w:rsidRDefault="00EE5689" w:rsidP="00DB1CE7">
      <w:pPr>
        <w:pStyle w:val="Akapitzlist"/>
        <w:numPr>
          <w:ilvl w:val="0"/>
          <w:numId w:val="15"/>
        </w:numPr>
        <w:spacing w:after="0"/>
        <w:jc w:val="both"/>
      </w:pPr>
      <w:r>
        <w:t xml:space="preserve">45330000-9 </w:t>
      </w:r>
      <w:r w:rsidR="00D81A88">
        <w:t xml:space="preserve">– </w:t>
      </w:r>
      <w:r>
        <w:t xml:space="preserve">Roboty instalacyjne </w:t>
      </w:r>
      <w:proofErr w:type="spellStart"/>
      <w:r>
        <w:t>wodno</w:t>
      </w:r>
      <w:proofErr w:type="spellEnd"/>
      <w:r>
        <w:t xml:space="preserve"> – kanalizacyjne i sanitarne,</w:t>
      </w:r>
    </w:p>
    <w:p w:rsidR="001D728D" w:rsidRDefault="001D728D" w:rsidP="00DB1CE7">
      <w:pPr>
        <w:pStyle w:val="Akapitzlist"/>
        <w:numPr>
          <w:ilvl w:val="0"/>
          <w:numId w:val="15"/>
        </w:numPr>
        <w:spacing w:after="0"/>
        <w:jc w:val="both"/>
      </w:pPr>
      <w:r>
        <w:t>45311</w:t>
      </w:r>
      <w:r w:rsidR="00EE5689">
        <w:t>1</w:t>
      </w:r>
      <w:r>
        <w:t>00-</w:t>
      </w:r>
      <w:r w:rsidR="00EE5689">
        <w:t>1</w:t>
      </w:r>
      <w:r>
        <w:t xml:space="preserve"> – Roboty w zakresie okablowania elektryczn</w:t>
      </w:r>
      <w:r w:rsidR="00EE5689">
        <w:t>ego</w:t>
      </w:r>
      <w:r>
        <w:t>,</w:t>
      </w:r>
    </w:p>
    <w:p w:rsidR="00EE5689" w:rsidRDefault="00EE5689" w:rsidP="00DB1CE7">
      <w:pPr>
        <w:pStyle w:val="Akapitzlist"/>
        <w:numPr>
          <w:ilvl w:val="0"/>
          <w:numId w:val="15"/>
        </w:numPr>
        <w:spacing w:after="0"/>
        <w:jc w:val="both"/>
      </w:pPr>
      <w:r>
        <w:lastRenderedPageBreak/>
        <w:t>45311200-2 – Roboty w zakresie instalacji elektrycznych</w:t>
      </w:r>
      <w:r w:rsidR="00D81A88">
        <w:t>,</w:t>
      </w:r>
    </w:p>
    <w:p w:rsidR="00D81A88" w:rsidRDefault="00D81A88" w:rsidP="00DB1CE7">
      <w:pPr>
        <w:pStyle w:val="Akapitzlist"/>
        <w:numPr>
          <w:ilvl w:val="0"/>
          <w:numId w:val="15"/>
        </w:numPr>
        <w:spacing w:after="0"/>
        <w:jc w:val="both"/>
      </w:pPr>
      <w:r>
        <w:t>45315600-4 – Instalacje niskiego napięcia,</w:t>
      </w:r>
    </w:p>
    <w:p w:rsidR="00D81A88" w:rsidRDefault="00D81A88" w:rsidP="00DB1CE7">
      <w:pPr>
        <w:pStyle w:val="Akapitzlist"/>
        <w:numPr>
          <w:ilvl w:val="0"/>
          <w:numId w:val="15"/>
        </w:numPr>
        <w:spacing w:after="0"/>
        <w:jc w:val="both"/>
      </w:pPr>
      <w:r>
        <w:t>45316100-6 – Instalowanie urządzeń oświetlenia zewnętrznego</w:t>
      </w:r>
    </w:p>
    <w:p w:rsidR="001D728D" w:rsidRDefault="0044546B" w:rsidP="0044546B">
      <w:pPr>
        <w:spacing w:after="0"/>
        <w:ind w:left="709" w:hanging="425"/>
        <w:jc w:val="both"/>
      </w:pPr>
      <w:r>
        <w:rPr>
          <w:rFonts w:cs="Arial"/>
          <w:color w:val="000000"/>
        </w:rPr>
        <w:t>1.3.</w:t>
      </w:r>
      <w:r w:rsidRPr="00AB62E2">
        <w:rPr>
          <w:rStyle w:val="Pogrubienie"/>
        </w:rPr>
        <w:t>Projekt planowany do dofinansowania  z projektu „Nowoczesna szkoła – modernizacja i wyposażenie w pomoce dydaktyczne publicznych szkół podstawowych w Ostrowcu Świętokrzyskim wraz z modernizacją infrastruktury sportowej”</w:t>
      </w:r>
      <w:r>
        <w:rPr>
          <w:rFonts w:ascii="Arial" w:hAnsi="Arial" w:cs="Arial"/>
          <w:bCs/>
        </w:rPr>
        <w:t>.</w:t>
      </w:r>
    </w:p>
    <w:p w:rsidR="001D728D" w:rsidRPr="00B91865" w:rsidRDefault="0044546B" w:rsidP="0044546B">
      <w:pPr>
        <w:spacing w:after="0"/>
        <w:ind w:left="705" w:hanging="421"/>
        <w:jc w:val="both"/>
      </w:pPr>
      <w:r>
        <w:t>1.4.</w:t>
      </w:r>
      <w:r w:rsidR="001D728D" w:rsidRPr="00B91865">
        <w:t xml:space="preserve">Zamawiający ustala minimalny </w:t>
      </w:r>
      <w:r w:rsidR="001D728D" w:rsidRPr="00B91865">
        <w:rPr>
          <w:b/>
        </w:rPr>
        <w:t>okres rękojmi</w:t>
      </w:r>
      <w:r w:rsidR="001D728D" w:rsidRPr="00B91865">
        <w:t xml:space="preserve"> </w:t>
      </w:r>
      <w:r w:rsidR="001D728D" w:rsidRPr="00B91865">
        <w:rPr>
          <w:b/>
        </w:rPr>
        <w:t>na 60 miesięcy.</w:t>
      </w:r>
      <w:r w:rsidR="008B5885">
        <w:rPr>
          <w:b/>
        </w:rPr>
        <w:t xml:space="preserve"> </w:t>
      </w:r>
      <w:r w:rsidR="001D728D" w:rsidRPr="00B91865">
        <w:t xml:space="preserve">Zamawiający jest zainteresowany dłuższym okresem </w:t>
      </w:r>
      <w:r w:rsidR="001D728D" w:rsidRPr="00B91865">
        <w:rPr>
          <w:b/>
        </w:rPr>
        <w:t>rękojmi</w:t>
      </w:r>
      <w:r w:rsidR="001D728D" w:rsidRPr="00B91865">
        <w:t xml:space="preserve"> - </w:t>
      </w:r>
      <w:r w:rsidR="001D728D" w:rsidRPr="00B91865">
        <w:rPr>
          <w:b/>
        </w:rPr>
        <w:t>maksymalny 84 miesiące</w:t>
      </w:r>
      <w:r w:rsidR="008B5885">
        <w:rPr>
          <w:b/>
        </w:rPr>
        <w:t xml:space="preserve">, </w:t>
      </w:r>
      <w:r w:rsidR="008B5885" w:rsidRPr="008B5885">
        <w:t xml:space="preserve">co znalazło odbicie </w:t>
      </w:r>
      <w:r w:rsidR="008B5885">
        <w:br/>
      </w:r>
      <w:r w:rsidR="008B5885" w:rsidRPr="008B5885">
        <w:t>w zastosowanych kryteriach wyboru najkorzystniejszej oferty.</w:t>
      </w:r>
    </w:p>
    <w:p w:rsidR="001D728D" w:rsidRDefault="001D728D" w:rsidP="001D728D">
      <w:pPr>
        <w:spacing w:after="0"/>
        <w:ind w:left="705"/>
        <w:jc w:val="both"/>
      </w:pPr>
    </w:p>
    <w:p w:rsidR="001D728D" w:rsidRPr="00B91865" w:rsidRDefault="001D728D" w:rsidP="00DB1CE7">
      <w:pPr>
        <w:pStyle w:val="Akapitzlist"/>
        <w:numPr>
          <w:ilvl w:val="0"/>
          <w:numId w:val="4"/>
        </w:numPr>
        <w:spacing w:after="0"/>
        <w:jc w:val="both"/>
        <w:rPr>
          <w:b/>
        </w:rPr>
      </w:pPr>
      <w:r w:rsidRPr="00B91865">
        <w:rPr>
          <w:b/>
        </w:rPr>
        <w:t>Sposób wykonania przedmiotu zamówienia określają:</w:t>
      </w:r>
    </w:p>
    <w:p w:rsidR="001D728D" w:rsidRPr="00B91865" w:rsidRDefault="001D728D" w:rsidP="00DB1CE7">
      <w:pPr>
        <w:pStyle w:val="Akapitzlist"/>
        <w:numPr>
          <w:ilvl w:val="0"/>
          <w:numId w:val="5"/>
        </w:numPr>
        <w:spacing w:after="0"/>
        <w:jc w:val="both"/>
      </w:pPr>
      <w:r w:rsidRPr="00B91865">
        <w:t>Wzór umowy</w:t>
      </w:r>
      <w:r w:rsidRPr="00B91865">
        <w:rPr>
          <w:b/>
        </w:rPr>
        <w:tab/>
      </w:r>
      <w:r w:rsidRPr="00B91865">
        <w:rPr>
          <w:b/>
        </w:rPr>
        <w:tab/>
      </w:r>
      <w:r w:rsidRPr="00B91865">
        <w:rPr>
          <w:b/>
        </w:rPr>
        <w:tab/>
      </w:r>
      <w:r>
        <w:rPr>
          <w:b/>
        </w:rPr>
        <w:tab/>
      </w:r>
      <w:r w:rsidRPr="00B91865">
        <w:tab/>
        <w:t>-</w:t>
      </w:r>
      <w:r w:rsidRPr="00B91865">
        <w:tab/>
        <w:t>załącznik nr 2 do SIWZ</w:t>
      </w:r>
      <w:r>
        <w:t>,</w:t>
      </w:r>
    </w:p>
    <w:p w:rsidR="001D728D" w:rsidRPr="00B91865" w:rsidRDefault="001D728D" w:rsidP="00DB1CE7">
      <w:pPr>
        <w:pStyle w:val="Akapitzlist"/>
        <w:numPr>
          <w:ilvl w:val="0"/>
          <w:numId w:val="5"/>
        </w:numPr>
        <w:spacing w:after="0"/>
        <w:jc w:val="both"/>
      </w:pPr>
      <w:r w:rsidRPr="00B91865">
        <w:t>Warunki techniczne realizacji zamówienia</w:t>
      </w:r>
      <w:r>
        <w:tab/>
      </w:r>
      <w:r w:rsidRPr="00B91865">
        <w:t>-</w:t>
      </w:r>
      <w:r w:rsidRPr="00B91865">
        <w:tab/>
        <w:t>załącznik nr 5 do SIWZ</w:t>
      </w:r>
      <w:r>
        <w:t>,</w:t>
      </w:r>
    </w:p>
    <w:p w:rsidR="001D728D" w:rsidRPr="00B91865" w:rsidRDefault="001D728D" w:rsidP="00DB1CE7">
      <w:pPr>
        <w:pStyle w:val="Akapitzlist"/>
        <w:numPr>
          <w:ilvl w:val="0"/>
          <w:numId w:val="5"/>
        </w:numPr>
        <w:spacing w:after="0"/>
        <w:jc w:val="both"/>
      </w:pPr>
      <w:r w:rsidRPr="00B91865">
        <w:t>Przedmiary robót</w:t>
      </w:r>
      <w:r w:rsidRPr="00B91865">
        <w:tab/>
      </w:r>
      <w:r w:rsidRPr="00B91865">
        <w:tab/>
      </w:r>
      <w:r>
        <w:tab/>
      </w:r>
      <w:r w:rsidRPr="00B91865">
        <w:tab/>
        <w:t>-</w:t>
      </w:r>
      <w:r>
        <w:tab/>
      </w:r>
      <w:r w:rsidRPr="00B91865">
        <w:t>załącznik nr 6 do SIWZ</w:t>
      </w:r>
      <w:r>
        <w:t>,</w:t>
      </w:r>
    </w:p>
    <w:p w:rsidR="001D728D" w:rsidRPr="00B91865" w:rsidRDefault="001D728D" w:rsidP="00DB1CE7">
      <w:pPr>
        <w:pStyle w:val="Akapitzlist"/>
        <w:numPr>
          <w:ilvl w:val="0"/>
          <w:numId w:val="5"/>
        </w:numPr>
        <w:spacing w:after="0"/>
        <w:jc w:val="both"/>
      </w:pPr>
      <w:r w:rsidRPr="00B91865">
        <w:t xml:space="preserve">Dokumentacja </w:t>
      </w:r>
      <w:r w:rsidR="00D81A88">
        <w:t>projektowa</w:t>
      </w:r>
      <w:r w:rsidRPr="00B91865">
        <w:tab/>
      </w:r>
      <w:r w:rsidRPr="00B91865">
        <w:tab/>
      </w:r>
      <w:r w:rsidRPr="00B91865">
        <w:tab/>
        <w:t>-</w:t>
      </w:r>
      <w:r w:rsidRPr="00B91865">
        <w:tab/>
        <w:t>załącznik nr 7 do SIWZ</w:t>
      </w:r>
      <w:r>
        <w:t>,</w:t>
      </w:r>
    </w:p>
    <w:p w:rsidR="001D728D" w:rsidRPr="00B91865" w:rsidRDefault="001D728D" w:rsidP="00DB1CE7">
      <w:pPr>
        <w:pStyle w:val="Akapitzlist"/>
        <w:numPr>
          <w:ilvl w:val="0"/>
          <w:numId w:val="5"/>
        </w:numPr>
        <w:spacing w:after="0"/>
      </w:pPr>
      <w:r w:rsidRPr="00B91865">
        <w:t>Specyfikacje techniczne wykonania i odbioru robót</w:t>
      </w:r>
      <w:r>
        <w:t>-</w:t>
      </w:r>
      <w:r>
        <w:tab/>
      </w:r>
      <w:r w:rsidRPr="00B91865">
        <w:t>załącznik nr 8 do SIWZ</w:t>
      </w:r>
      <w:r>
        <w:t>.</w:t>
      </w:r>
    </w:p>
    <w:p w:rsidR="001D728D" w:rsidRDefault="001D728D" w:rsidP="00061FF9">
      <w:pPr>
        <w:spacing w:after="0"/>
        <w:ind w:left="705"/>
        <w:jc w:val="both"/>
      </w:pPr>
      <w:r w:rsidRPr="00B91865">
        <w:t>Uwaga: Przedmiar</w:t>
      </w:r>
      <w:r w:rsidR="00D81A88">
        <w:t>y</w:t>
      </w:r>
      <w:r w:rsidRPr="00B91865">
        <w:t xml:space="preserve"> robót nie stanowi</w:t>
      </w:r>
      <w:r w:rsidR="00D81A88">
        <w:t>ą</w:t>
      </w:r>
      <w:r w:rsidRPr="00B91865">
        <w:t xml:space="preserve"> wyłącznej podstawy do wyceny robót, jest elementem pomocniczym przy sporządzaniu oferty. Ewentualne braki czy omyłki w kosztorysie ofertowym nie będą miały wpływu na ważność oferty.</w:t>
      </w:r>
    </w:p>
    <w:p w:rsidR="001D728D" w:rsidRDefault="001D728D" w:rsidP="00061FF9">
      <w:pPr>
        <w:spacing w:after="0"/>
        <w:ind w:left="705"/>
        <w:jc w:val="both"/>
      </w:pPr>
    </w:p>
    <w:p w:rsidR="001D728D" w:rsidRPr="00D01218" w:rsidRDefault="001D728D" w:rsidP="00061FF9">
      <w:pPr>
        <w:pStyle w:val="Akapitzlist"/>
        <w:numPr>
          <w:ilvl w:val="0"/>
          <w:numId w:val="4"/>
        </w:numPr>
        <w:spacing w:after="0"/>
        <w:jc w:val="both"/>
      </w:pPr>
      <w:r w:rsidRPr="00D01218">
        <w:t xml:space="preserve">Zamawiający umożliwia zainteresowanym wizję na obiekcie po uprzednim uzgodnieniu terminu. Uczestnictwo w wizji jest dobrowolne, jednakże Wykonawcy, którzy nie skorzystają </w:t>
      </w:r>
      <w:r w:rsidR="00D01218">
        <w:br/>
      </w:r>
      <w:r w:rsidRPr="00D01218">
        <w:t>z tego prawa nie mogą w przyszłości powoływać się na brak wiedzy o stanie istniejącym.</w:t>
      </w:r>
    </w:p>
    <w:p w:rsidR="001D728D" w:rsidRPr="001663E5" w:rsidRDefault="001D728D" w:rsidP="00061FF9">
      <w:pPr>
        <w:spacing w:after="0"/>
        <w:jc w:val="both"/>
        <w:rPr>
          <w:b/>
        </w:rPr>
      </w:pPr>
    </w:p>
    <w:p w:rsidR="001D728D" w:rsidRDefault="001D728D" w:rsidP="00061FF9">
      <w:pPr>
        <w:pStyle w:val="Akapitzlist"/>
        <w:numPr>
          <w:ilvl w:val="0"/>
          <w:numId w:val="4"/>
        </w:numPr>
        <w:spacing w:after="0"/>
        <w:jc w:val="both"/>
        <w:rPr>
          <w:b/>
        </w:rPr>
      </w:pPr>
      <w:r w:rsidRPr="001663E5">
        <w:rPr>
          <w:b/>
        </w:rPr>
        <w:t>Osoby zdolne do wykonywania zamówienia</w:t>
      </w:r>
    </w:p>
    <w:p w:rsidR="001D728D" w:rsidRPr="001663E5" w:rsidRDefault="001D728D" w:rsidP="00AB62E2">
      <w:pPr>
        <w:pStyle w:val="Akapitzlist"/>
        <w:numPr>
          <w:ilvl w:val="1"/>
          <w:numId w:val="4"/>
        </w:numPr>
        <w:spacing w:after="0"/>
        <w:jc w:val="both"/>
      </w:pPr>
      <w:r w:rsidRPr="001663E5">
        <w:t>Stosownie do treści art. 29 ust. 3a ustawy Pzp Zamawiający wymaga zatrudnienia przez wykonawcę lub podwykonawcę na podstawie umowy o pracę osób wykonujących wskazane przez Zamawiającego czynności, których wykonanie polega na wykonywaniu pracy w sposób określony w art. 22 § 1 ustawy z dnia 26 czerwca 1974 r. - Kodeks pracy (Dz. U. z 2018 r. poz. 108)</w:t>
      </w:r>
      <w:r w:rsidR="0044546B">
        <w:t xml:space="preserve">. </w:t>
      </w:r>
      <w:r w:rsidRPr="0044546B">
        <w:rPr>
          <w:b/>
        </w:rPr>
        <w:t>Są to następujące czynnośc</w:t>
      </w:r>
      <w:r w:rsidRPr="001663E5">
        <w:t>i:</w:t>
      </w:r>
    </w:p>
    <w:p w:rsidR="001D728D" w:rsidRPr="001663E5" w:rsidRDefault="001D728D" w:rsidP="001D728D">
      <w:pPr>
        <w:spacing w:after="0"/>
        <w:ind w:left="705"/>
        <w:jc w:val="both"/>
      </w:pPr>
      <w:r w:rsidRPr="001663E5">
        <w:t xml:space="preserve">Zamawiający wymaga zatrudnienia na podstawie umowy o pracę przez Wykonawcę lub Podwykonawcę osób - </w:t>
      </w:r>
      <w:r w:rsidRPr="00D01218">
        <w:rPr>
          <w:b/>
        </w:rPr>
        <w:t>robotników budowlanych</w:t>
      </w:r>
      <w:r w:rsidRPr="001663E5">
        <w:t xml:space="preserve"> (w rozumieniu rozporządzenia Ministra Pracy i Polityki Społecznej z dnia 7 sierpnia 2014 r. w sprawie klasyfikacji zawodów </w:t>
      </w:r>
      <w:r w:rsidR="00D01218">
        <w:br/>
      </w:r>
      <w:r w:rsidRPr="001663E5">
        <w:t xml:space="preserve">i specjalności na potrzeby rynku pracy oraz zakresu jej stosowania Dz. U. z 2014 r., poz. 1145), wykonujących czynności określone w katalogach nakładów rzeczowych (KNR), dla robót ujętych w Rozporządzeniu Ministra Rozwoju z dnia 26 lipca 2016r. w sprawie wykazu robót budowlanych: </w:t>
      </w:r>
    </w:p>
    <w:p w:rsidR="001D728D" w:rsidRDefault="001D728D" w:rsidP="00DB1CE7">
      <w:pPr>
        <w:pStyle w:val="Akapitzlist"/>
        <w:numPr>
          <w:ilvl w:val="0"/>
          <w:numId w:val="6"/>
        </w:numPr>
        <w:spacing w:after="0"/>
        <w:jc w:val="both"/>
      </w:pPr>
      <w:r w:rsidRPr="00D01218">
        <w:rPr>
          <w:b/>
        </w:rPr>
        <w:t xml:space="preserve">robotników budowlanych wykonujących czynności związane z robotami ogólnobudowlanymi, </w:t>
      </w:r>
      <w:r w:rsidR="00061FF9">
        <w:rPr>
          <w:b/>
        </w:rPr>
        <w:t>tj</w:t>
      </w:r>
      <w:r w:rsidR="00061FF9" w:rsidRPr="00061FF9">
        <w:rPr>
          <w:b/>
        </w:rPr>
        <w:t>.:roboty ziemne, nawierzchniowe, konstrukcyjne i brukarskie.</w:t>
      </w:r>
    </w:p>
    <w:p w:rsidR="00061FF9" w:rsidRPr="00061FF9" w:rsidRDefault="00061FF9" w:rsidP="00DB1CE7">
      <w:pPr>
        <w:pStyle w:val="Akapitzlist"/>
        <w:numPr>
          <w:ilvl w:val="0"/>
          <w:numId w:val="6"/>
        </w:numPr>
        <w:spacing w:after="0"/>
        <w:jc w:val="both"/>
        <w:rPr>
          <w:b/>
        </w:rPr>
      </w:pPr>
      <w:r w:rsidRPr="00061FF9">
        <w:rPr>
          <w:b/>
        </w:rPr>
        <w:t>monterów instalacji elektrycznych.</w:t>
      </w:r>
    </w:p>
    <w:p w:rsidR="001D728D" w:rsidRDefault="001D728D" w:rsidP="00DB1CE7">
      <w:pPr>
        <w:pStyle w:val="Akapitzlist"/>
        <w:numPr>
          <w:ilvl w:val="1"/>
          <w:numId w:val="4"/>
        </w:numPr>
        <w:spacing w:after="0"/>
        <w:jc w:val="both"/>
      </w:pPr>
      <w:r w:rsidRPr="001663E5">
        <w:t>Wykonawca zobowiązuje się, że pracownicy wykonujący czynności w zakresie jak wyżej, będą zatrudnieni na umowę o pracę w rozumieniu przepisów ustawy z dnia 26 czerwca 1974r. – Kodeks pracy (Dz.U. z 2018 r., poz. 108).</w:t>
      </w:r>
    </w:p>
    <w:p w:rsidR="001D728D" w:rsidRPr="001663E5" w:rsidRDefault="001D728D" w:rsidP="00DB1CE7">
      <w:pPr>
        <w:pStyle w:val="Akapitzlist"/>
        <w:numPr>
          <w:ilvl w:val="1"/>
          <w:numId w:val="4"/>
        </w:numPr>
        <w:spacing w:after="0"/>
        <w:jc w:val="both"/>
      </w:pPr>
      <w:r w:rsidRPr="001663E5">
        <w:t xml:space="preserve">Wymagania dotyczące zatrudnienia zostały określone w załączniku nr 2 w </w:t>
      </w:r>
      <w:r w:rsidRPr="001663E5">
        <w:rPr>
          <w:b/>
        </w:rPr>
        <w:t xml:space="preserve">§ </w:t>
      </w:r>
      <w:r w:rsidR="007E5777">
        <w:rPr>
          <w:b/>
        </w:rPr>
        <w:t>9</w:t>
      </w:r>
      <w:r w:rsidRPr="001663E5">
        <w:t xml:space="preserve"> „</w:t>
      </w:r>
      <w:r w:rsidRPr="001663E5">
        <w:rPr>
          <w:b/>
        </w:rPr>
        <w:t>Wzoru umowy</w:t>
      </w:r>
      <w:r w:rsidRPr="001663E5">
        <w:t>”.</w:t>
      </w:r>
    </w:p>
    <w:p w:rsidR="001D728D" w:rsidRDefault="001D728D" w:rsidP="001D728D">
      <w:pPr>
        <w:pStyle w:val="Akapitzlist"/>
        <w:spacing w:after="0"/>
        <w:ind w:left="705"/>
        <w:jc w:val="both"/>
      </w:pPr>
    </w:p>
    <w:p w:rsidR="001D728D" w:rsidRPr="001663E5" w:rsidRDefault="001D728D" w:rsidP="00DB1CE7">
      <w:pPr>
        <w:pStyle w:val="Akapitzlist"/>
        <w:numPr>
          <w:ilvl w:val="0"/>
          <w:numId w:val="4"/>
        </w:numPr>
        <w:spacing w:after="0"/>
        <w:jc w:val="both"/>
      </w:pPr>
      <w:r w:rsidRPr="001663E5">
        <w:t xml:space="preserve">W przypadku wystąpienia w którymkolwiek załączniku do SIWZ nazw producentów produktów lub rozwiązań, wskazania znaków towarowych, patentów lub pochodzenia, źródła pochodzenia lub szczególnego procesu, który charakteryzuje produkty lub usługi dostarczane </w:t>
      </w:r>
      <w:r w:rsidRPr="001663E5">
        <w:lastRenderedPageBreak/>
        <w:t>przez konkretnego wykonawcę wskazane normy, o których mowa w art. 30 ust.1 pkt 2) i ust.3 ustawy Pzp, zamawiający dopuszcza rozwiązania równoważne pod względem parametrów technicznych, użytkowych oraz eksploatacyjnych, pod warunkiem, że zapewnią one uzyskanie parametrów nie gorszych od założonych w niniejszej SIWZ. Przy czym, jeśli wykonawca powołuje się na rozwiązania równoważne, jest zobowiązany wykazać, że oferowane rozwiązania równoważne spełniają określone w SIWZ.</w:t>
      </w:r>
    </w:p>
    <w:p w:rsidR="001D728D" w:rsidRDefault="001D728D" w:rsidP="001D728D">
      <w:pPr>
        <w:spacing w:after="0"/>
        <w:jc w:val="both"/>
        <w:rPr>
          <w:b/>
        </w:rPr>
      </w:pPr>
    </w:p>
    <w:p w:rsidR="001D728D" w:rsidRPr="00952BBA" w:rsidRDefault="001D728D" w:rsidP="001D728D">
      <w:pPr>
        <w:spacing w:after="0"/>
        <w:jc w:val="both"/>
      </w:pPr>
      <w:r w:rsidRPr="00952BBA">
        <w:t xml:space="preserve">Zamawiający nie przewiduje wymagań, o których mowa w art. 29 ust.4 ustawy Pzp. </w:t>
      </w:r>
    </w:p>
    <w:p w:rsidR="001D728D" w:rsidRPr="00A36D59" w:rsidRDefault="001D728D" w:rsidP="001D728D">
      <w:pPr>
        <w:spacing w:after="0"/>
        <w:jc w:val="both"/>
        <w:rPr>
          <w:b/>
        </w:rPr>
      </w:pPr>
      <w:r w:rsidRPr="00952BBA">
        <w:t xml:space="preserve">Stosownie do treści art. 30 ust. 8 ustawy Pzp, Zamawiający wymaga dostosowania projektu </w:t>
      </w:r>
      <w:r w:rsidRPr="00952BBA">
        <w:br/>
        <w:t>do potrzeb wszystkich użytkowników, w tym zapewnienia dostępności dla osób niepełnosprawnych</w:t>
      </w:r>
    </w:p>
    <w:p w:rsidR="005C2180" w:rsidRDefault="005C2180" w:rsidP="00952BBA">
      <w:pPr>
        <w:pStyle w:val="Nagwek1"/>
        <w:spacing w:line="240" w:lineRule="auto"/>
      </w:pPr>
      <w:bookmarkStart w:id="4" w:name="_Toc509839771"/>
      <w:r w:rsidRPr="00952BBA">
        <w:rPr>
          <w:highlight w:val="lightGray"/>
        </w:rPr>
        <w:t>IV. PODWYKONAWCY</w:t>
      </w:r>
      <w:bookmarkEnd w:id="4"/>
    </w:p>
    <w:p w:rsidR="00FE5CF2" w:rsidRDefault="00FE5CF2" w:rsidP="001E50F2">
      <w:pPr>
        <w:spacing w:after="0" w:line="240" w:lineRule="auto"/>
      </w:pPr>
    </w:p>
    <w:p w:rsidR="00BE02FD" w:rsidRDefault="00BE02FD" w:rsidP="00DB1CE7">
      <w:pPr>
        <w:pStyle w:val="Akapitzlist"/>
        <w:numPr>
          <w:ilvl w:val="0"/>
          <w:numId w:val="7"/>
        </w:numPr>
        <w:spacing w:after="0" w:line="240" w:lineRule="auto"/>
        <w:jc w:val="both"/>
      </w:pPr>
      <w:r>
        <w:t>Zamawiający nie przewiduje na podstawie art.36a ust. 2 zastrzeżenia osobistego wykonania przez Wykonawcę kluczowych części zamówienia.</w:t>
      </w:r>
    </w:p>
    <w:p w:rsidR="00BE02FD" w:rsidRPr="00545CE3" w:rsidRDefault="00BE02FD" w:rsidP="00DB1CE7">
      <w:pPr>
        <w:pStyle w:val="Akapitzlist"/>
        <w:numPr>
          <w:ilvl w:val="0"/>
          <w:numId w:val="7"/>
        </w:numPr>
        <w:spacing w:after="0" w:line="240" w:lineRule="auto"/>
        <w:jc w:val="both"/>
        <w:rPr>
          <w:b/>
        </w:rPr>
      </w:pPr>
      <w:r w:rsidRPr="00545CE3">
        <w:rPr>
          <w:b/>
        </w:rPr>
        <w:t>W przypadku powierzenia części zamówienia do realizacji podwykonawcy/podwykonawcom Zamawiający żąda wskazania przez Wykonawcę w ofercie:</w:t>
      </w:r>
    </w:p>
    <w:p w:rsidR="00BE02FD" w:rsidRPr="00545CE3" w:rsidRDefault="00BE02FD" w:rsidP="00DB1CE7">
      <w:pPr>
        <w:pStyle w:val="Akapitzlist"/>
        <w:numPr>
          <w:ilvl w:val="1"/>
          <w:numId w:val="7"/>
        </w:numPr>
        <w:spacing w:after="0" w:line="240" w:lineRule="auto"/>
        <w:jc w:val="both"/>
        <w:rPr>
          <w:b/>
        </w:rPr>
      </w:pPr>
      <w:r w:rsidRPr="00545CE3">
        <w:rPr>
          <w:b/>
        </w:rPr>
        <w:t xml:space="preserve">części zamówienia, których wykonanie zamierza powierzyć podwykonawcom oraz nazwy (firmy) tych podmiotów. </w:t>
      </w:r>
    </w:p>
    <w:p w:rsidR="00BE02FD" w:rsidRDefault="00BE02FD" w:rsidP="00DB1CE7">
      <w:pPr>
        <w:pStyle w:val="Akapitzlist"/>
        <w:numPr>
          <w:ilvl w:val="1"/>
          <w:numId w:val="7"/>
        </w:numPr>
        <w:spacing w:after="0" w:line="240" w:lineRule="auto"/>
        <w:jc w:val="both"/>
      </w:pPr>
      <w:r w:rsidRPr="00545CE3">
        <w:rPr>
          <w:b/>
        </w:rPr>
        <w:t xml:space="preserve">nazwy (firmy) podmiotów, na zasobach  których będzie polegać  przy realizacji  zamówienia, na zasadach określonych w art. 22a ustawy, w celu wykazania spełniania warunków udziału w przedmiotowym postępowaniu, określonych na podstawie art. 22 ust. 1 i 1a ustawy </w:t>
      </w:r>
      <w:proofErr w:type="spellStart"/>
      <w:r w:rsidRPr="00545CE3">
        <w:rPr>
          <w:b/>
        </w:rPr>
        <w:t>pzp</w:t>
      </w:r>
      <w:proofErr w:type="spellEnd"/>
      <w:r>
        <w:t>.</w:t>
      </w:r>
    </w:p>
    <w:p w:rsidR="00BE02FD" w:rsidRDefault="00BE02FD" w:rsidP="00D35AF0">
      <w:pPr>
        <w:spacing w:after="0" w:line="240" w:lineRule="auto"/>
        <w:ind w:left="709"/>
        <w:jc w:val="both"/>
      </w:pPr>
      <w:r>
        <w:t xml:space="preserve">Powyższą informację Wykonawca zamieszcza w oświadczeniu dot. braku podstaw do wykluczenia – </w:t>
      </w:r>
      <w:r w:rsidRPr="0053007B">
        <w:rPr>
          <w:b/>
        </w:rPr>
        <w:t>Załącznik nr 4</w:t>
      </w:r>
      <w:r>
        <w:t xml:space="preserve"> oraz w formularzu ofertowym – </w:t>
      </w:r>
      <w:r w:rsidRPr="0053007B">
        <w:rPr>
          <w:b/>
        </w:rPr>
        <w:t>Załącznik Nr 1</w:t>
      </w:r>
      <w:r w:rsidR="0053007B">
        <w:t>.</w:t>
      </w:r>
    </w:p>
    <w:p w:rsidR="00BE02FD" w:rsidRDefault="00BE02FD" w:rsidP="00DB1CE7">
      <w:pPr>
        <w:pStyle w:val="Akapitzlist"/>
        <w:numPr>
          <w:ilvl w:val="0"/>
          <w:numId w:val="7"/>
        </w:numPr>
        <w:spacing w:after="0" w:line="240" w:lineRule="auto"/>
        <w:jc w:val="both"/>
      </w:pPr>
      <w:r>
        <w:t>Jeżeli powierzenie podwykonawcy wykonania części zamówienia na roboty budowlane lub usługi następuje w trakcie jego realizacji, Wykonawca na żądanie zamawiającego przedstawia oświadczenie, o którym mowa w art. 25a ust.1 ustawy Pzp, lub oświadczenia lub dokumenty potwierdzające brak podstaw wykluczenia wobec tego podwykonawcy.</w:t>
      </w:r>
    </w:p>
    <w:p w:rsidR="00BE02FD" w:rsidRDefault="00BE02FD" w:rsidP="00DB1CE7">
      <w:pPr>
        <w:pStyle w:val="Akapitzlist"/>
        <w:numPr>
          <w:ilvl w:val="0"/>
          <w:numId w:val="7"/>
        </w:numPr>
        <w:spacing w:after="0" w:line="240" w:lineRule="auto"/>
        <w:jc w:val="both"/>
      </w:pPr>
      <w:r>
        <w:t>Jeżeli zmiana albo rezygnacja z podwykonawcy dotyczy podmiotu, na którego zasoby wykonawca powołał się, na zasadach określonych w art. 22a ust.1, w celu wykazania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rsidR="00BE02FD" w:rsidRDefault="00BE02FD" w:rsidP="00DB1CE7">
      <w:pPr>
        <w:pStyle w:val="Akapitzlist"/>
        <w:numPr>
          <w:ilvl w:val="0"/>
          <w:numId w:val="7"/>
        </w:numPr>
        <w:spacing w:after="0" w:line="240" w:lineRule="auto"/>
        <w:jc w:val="both"/>
      </w:pPr>
      <w:r>
        <w:t xml:space="preserve">Jeżeli zamawiający stwierdzi, że wobec danego podwykonawcy zachodzą podstawy wykluczenia, wykonawca obowiązany jest zastąpić tego podwykonawcę lub zrezygnować </w:t>
      </w:r>
      <w:r w:rsidR="004E52A9">
        <w:br/>
      </w:r>
      <w:r>
        <w:t>z powierzenia wykonania części zamówienia podwykonawcy.</w:t>
      </w:r>
    </w:p>
    <w:p w:rsidR="00FE5CF2" w:rsidRDefault="00BE02FD" w:rsidP="00DB1CE7">
      <w:pPr>
        <w:pStyle w:val="Akapitzlist"/>
        <w:numPr>
          <w:ilvl w:val="0"/>
          <w:numId w:val="7"/>
        </w:numPr>
        <w:spacing w:after="0" w:line="240" w:lineRule="auto"/>
        <w:jc w:val="both"/>
      </w:pPr>
      <w:r>
        <w:t xml:space="preserve">Powierzenie wykonania części zamówienia podwykonawcom nie zwalnia wykonawcy </w:t>
      </w:r>
      <w:r w:rsidR="004E52A9">
        <w:br/>
      </w:r>
      <w:r>
        <w:t>z odpowiedzialności za należyte wykonanie tego zamówienia.</w:t>
      </w:r>
    </w:p>
    <w:p w:rsidR="000B244F" w:rsidRDefault="000B244F" w:rsidP="000B244F">
      <w:pPr>
        <w:pStyle w:val="Nagwek1"/>
        <w:spacing w:line="240" w:lineRule="auto"/>
      </w:pPr>
      <w:bookmarkStart w:id="5" w:name="_Toc509839773"/>
      <w:bookmarkStart w:id="6" w:name="_Toc509839772"/>
      <w:bookmarkStart w:id="7" w:name="_Hlk509839583"/>
      <w:r w:rsidRPr="0088157A">
        <w:rPr>
          <w:highlight w:val="lightGray"/>
        </w:rPr>
        <w:t xml:space="preserve">V.POLEGANIE NA ZDOLNOŚCIACH LUB SYTUACJI INNYCH </w:t>
      </w:r>
      <w:r w:rsidR="00E41ABF">
        <w:rPr>
          <w:highlight w:val="lightGray"/>
        </w:rPr>
        <w:t>P</w:t>
      </w:r>
      <w:r w:rsidRPr="0088157A">
        <w:rPr>
          <w:highlight w:val="lightGray"/>
        </w:rPr>
        <w:t>ODMIOTÓW</w:t>
      </w:r>
      <w:bookmarkEnd w:id="5"/>
    </w:p>
    <w:p w:rsidR="000B244F" w:rsidRDefault="000B244F" w:rsidP="000B244F">
      <w:pPr>
        <w:spacing w:after="0" w:line="240" w:lineRule="auto"/>
      </w:pPr>
    </w:p>
    <w:p w:rsidR="000B244F" w:rsidRDefault="000B244F" w:rsidP="00DB1CE7">
      <w:pPr>
        <w:pStyle w:val="Akapitzlist"/>
        <w:numPr>
          <w:ilvl w:val="0"/>
          <w:numId w:val="8"/>
        </w:numPr>
        <w:spacing w:after="0" w:line="240" w:lineRule="auto"/>
        <w:jc w:val="both"/>
      </w:pPr>
      <w:r>
        <w:t xml:space="preserve">Zgodnie z art. 22a ust.1 oraz ust.2 ustawy Pzp, wykonawca może w celu potwierdzenia spełniania warunków udziału w postępowaniu, w stosownych sytuacjach oraz w odniesieniu do konkretnego zamówienia lub jego części, polegać na zdolnościach technicznych </w:t>
      </w:r>
      <w:r w:rsidR="007E7DD9">
        <w:br/>
      </w:r>
      <w:r>
        <w:t xml:space="preserve">lub zawodowych lub sytuacji finansowej lub ekonomicznej innych podmiotów, niezależnie </w:t>
      </w:r>
      <w:r w:rsidR="007E7DD9">
        <w:br/>
      </w:r>
      <w:r>
        <w:t>od charakteru prawnego łączących go z nim stosunków prawnych.</w:t>
      </w:r>
    </w:p>
    <w:p w:rsidR="000B244F" w:rsidRDefault="000B244F" w:rsidP="00096C7E">
      <w:pPr>
        <w:spacing w:after="0" w:line="240" w:lineRule="auto"/>
        <w:ind w:left="709"/>
        <w:jc w:val="both"/>
      </w:pPr>
      <w:r>
        <w:lastRenderedPageBreak/>
        <w:t xml:space="preserve">Wykonawca w takiej sytuacji, musi udowodnić zamawiającemu, że realizując zamówienie, będzie dysponował niezbędnymi zasobami tych podmiotów, w szczególności przedstawiając </w:t>
      </w:r>
      <w:r w:rsidR="007E7DD9">
        <w:br/>
      </w:r>
      <w:r>
        <w:t xml:space="preserve">w tym celu zobowiązanie tych podmiotów do oddania mu do dyspozycji niezbędnych zasobów na potrzeby realizacji zamówienia. </w:t>
      </w:r>
      <w:r w:rsidRPr="00096C7E">
        <w:rPr>
          <w:u w:val="single"/>
        </w:rPr>
        <w:t xml:space="preserve">Wykonawca zobowiązany jest </w:t>
      </w:r>
      <w:r w:rsidRPr="00096C7E">
        <w:rPr>
          <w:b/>
          <w:u w:val="single"/>
        </w:rPr>
        <w:t>dołączyć do oferty</w:t>
      </w:r>
      <w:r w:rsidRPr="00096C7E">
        <w:rPr>
          <w:u w:val="single"/>
        </w:rPr>
        <w:t xml:space="preserve"> powyższy dokument, w szczególności </w:t>
      </w:r>
      <w:r w:rsidRPr="00096C7E">
        <w:rPr>
          <w:b/>
          <w:u w:val="single"/>
        </w:rPr>
        <w:t xml:space="preserve">pisemne zobowiązanie podmiotu trzeciego do oddania mu </w:t>
      </w:r>
      <w:r w:rsidR="007E7DD9">
        <w:rPr>
          <w:b/>
          <w:u w:val="single"/>
        </w:rPr>
        <w:br/>
      </w:r>
      <w:r w:rsidRPr="00096C7E">
        <w:rPr>
          <w:b/>
          <w:u w:val="single"/>
        </w:rPr>
        <w:t>do dyspozycji niezbędnych zasobów na potrzeby realizacji zamówienia.</w:t>
      </w:r>
      <w:r>
        <w:t xml:space="preserve"> </w:t>
      </w:r>
    </w:p>
    <w:p w:rsidR="000B244F" w:rsidRDefault="000B244F" w:rsidP="00DB1CE7">
      <w:pPr>
        <w:pStyle w:val="Akapitzlist"/>
        <w:numPr>
          <w:ilvl w:val="0"/>
          <w:numId w:val="8"/>
        </w:numPr>
        <w:spacing w:after="0" w:line="240" w:lineRule="auto"/>
        <w:jc w:val="both"/>
      </w:pPr>
      <w:r>
        <w:t>Zamawiający oceni, czy udostępniane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ust.1 pkt 13-22 i ust 5 pkt 1.</w:t>
      </w:r>
    </w:p>
    <w:p w:rsidR="000B244F" w:rsidRDefault="000B244F" w:rsidP="00DB1CE7">
      <w:pPr>
        <w:pStyle w:val="Akapitzlist"/>
        <w:numPr>
          <w:ilvl w:val="0"/>
          <w:numId w:val="8"/>
        </w:numPr>
        <w:spacing w:after="0" w:line="240" w:lineRule="auto"/>
        <w:jc w:val="both"/>
      </w:pPr>
      <w:r>
        <w:t>Wykonawca, który powołuje się na zasoby innych podmiotów, w celu wykazania braku istnienia wobec nich  podstaw wykluczenia oraz spełnienia - w zakresie, w jakim powołuje się na ich zasoby - warunków udziału w postępowaniu zamieszcza informację o tych podmiotach w oświadczeniu – Załącznik nr 3.</w:t>
      </w:r>
    </w:p>
    <w:p w:rsidR="000B244F" w:rsidRDefault="000B244F" w:rsidP="00DB1CE7">
      <w:pPr>
        <w:pStyle w:val="Akapitzlist"/>
        <w:numPr>
          <w:ilvl w:val="0"/>
          <w:numId w:val="8"/>
        </w:numPr>
        <w:spacing w:after="0" w:line="240" w:lineRule="auto"/>
        <w:jc w:val="both"/>
      </w:pPr>
      <w:r>
        <w:t>Zgodnie z art. 22a ust. 4 ustawy Pzp,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0B244F" w:rsidRDefault="000B244F" w:rsidP="00DB1CE7">
      <w:pPr>
        <w:pStyle w:val="Akapitzlist"/>
        <w:numPr>
          <w:ilvl w:val="0"/>
          <w:numId w:val="8"/>
        </w:numPr>
        <w:spacing w:after="0" w:line="240" w:lineRule="auto"/>
        <w:jc w:val="both"/>
      </w:pPr>
      <w:r>
        <w:t xml:space="preserve">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 </w:t>
      </w:r>
    </w:p>
    <w:p w:rsidR="000B244F" w:rsidRDefault="000B244F" w:rsidP="00E82362">
      <w:pPr>
        <w:pStyle w:val="Akapitzlist"/>
        <w:numPr>
          <w:ilvl w:val="1"/>
          <w:numId w:val="8"/>
        </w:numPr>
        <w:spacing w:after="0" w:line="240" w:lineRule="auto"/>
        <w:ind w:hanging="447"/>
        <w:jc w:val="both"/>
      </w:pPr>
      <w:r>
        <w:t xml:space="preserve">zastąpił ten podmiot innym podmiotem lub podmiotami lub </w:t>
      </w:r>
    </w:p>
    <w:p w:rsidR="000B244F" w:rsidRDefault="000B244F" w:rsidP="00E82362">
      <w:pPr>
        <w:pStyle w:val="Akapitzlist"/>
        <w:numPr>
          <w:ilvl w:val="1"/>
          <w:numId w:val="8"/>
        </w:numPr>
        <w:spacing w:after="0" w:line="240" w:lineRule="auto"/>
        <w:ind w:left="993" w:firstLine="0"/>
        <w:jc w:val="both"/>
      </w:pPr>
      <w:r>
        <w:t xml:space="preserve">zobowiązał się do osobistego wykonania odpowiedniej części zamówienia, jeżeli wykaże wymagane zdolności techniczne lub zawodowe lub sytuację finansową </w:t>
      </w:r>
      <w:r w:rsidR="00CE1A83">
        <w:br/>
      </w:r>
      <w:r>
        <w:t>lub ekonomiczną odpowiednio innych podmiotów lub własne.</w:t>
      </w:r>
    </w:p>
    <w:p w:rsidR="000B244F" w:rsidRDefault="000B244F" w:rsidP="00DB1CE7">
      <w:pPr>
        <w:pStyle w:val="Akapitzlist"/>
        <w:numPr>
          <w:ilvl w:val="0"/>
          <w:numId w:val="8"/>
        </w:numPr>
        <w:spacing w:after="0" w:line="240" w:lineRule="auto"/>
        <w:jc w:val="both"/>
      </w:pPr>
      <w: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5C2180" w:rsidRDefault="005C2180" w:rsidP="001E50F2">
      <w:pPr>
        <w:pStyle w:val="Nagwek1"/>
        <w:spacing w:line="240" w:lineRule="auto"/>
      </w:pPr>
      <w:r w:rsidRPr="004E69CB">
        <w:rPr>
          <w:highlight w:val="lightGray"/>
        </w:rPr>
        <w:t>V</w:t>
      </w:r>
      <w:r w:rsidR="000B244F" w:rsidRPr="004E69CB">
        <w:rPr>
          <w:highlight w:val="lightGray"/>
        </w:rPr>
        <w:t>I</w:t>
      </w:r>
      <w:r w:rsidRPr="004E69CB">
        <w:rPr>
          <w:highlight w:val="lightGray"/>
        </w:rPr>
        <w:t>. WYKONAWCY WSPÓLNIE UBIEGAJACY SIĘ O ZAMÓWIENIE</w:t>
      </w:r>
      <w:bookmarkEnd w:id="6"/>
    </w:p>
    <w:bookmarkEnd w:id="7"/>
    <w:p w:rsidR="00FE5CF2" w:rsidRDefault="00FE5CF2" w:rsidP="001E50F2">
      <w:pPr>
        <w:spacing w:after="0" w:line="240" w:lineRule="auto"/>
      </w:pPr>
    </w:p>
    <w:p w:rsidR="000B244F" w:rsidRDefault="000B244F" w:rsidP="00DB1CE7">
      <w:pPr>
        <w:pStyle w:val="Akapitzlist"/>
        <w:numPr>
          <w:ilvl w:val="0"/>
          <w:numId w:val="9"/>
        </w:numPr>
        <w:spacing w:after="0" w:line="240" w:lineRule="auto"/>
        <w:ind w:left="709"/>
        <w:jc w:val="both"/>
      </w:pPr>
      <w:r>
        <w:t>Wykonawcy mogą wspólnie ubiegać się o zamówienie.</w:t>
      </w:r>
    </w:p>
    <w:p w:rsidR="000B244F" w:rsidRDefault="000B244F" w:rsidP="00DB1CE7">
      <w:pPr>
        <w:pStyle w:val="Akapitzlist"/>
        <w:numPr>
          <w:ilvl w:val="0"/>
          <w:numId w:val="9"/>
        </w:numPr>
        <w:spacing w:after="0" w:line="240" w:lineRule="auto"/>
        <w:ind w:left="709"/>
        <w:jc w:val="both"/>
      </w:pPr>
      <w:r>
        <w:t xml:space="preserve">Wykonawcy występujący wspólnie </w:t>
      </w:r>
      <w:r w:rsidRPr="00BA0636">
        <w:rPr>
          <w:b/>
        </w:rPr>
        <w:t>muszą ustanowić pełnomocnika</w:t>
      </w:r>
      <w:r>
        <w:t xml:space="preserve"> do reprezentowania ich w postępowaniu o udzielenie zamówienia lub do reprezentowania w postępowaniu i zawarcia umowy w sprawie zamówienia publicznego. </w:t>
      </w:r>
      <w:r w:rsidRPr="00BA0636">
        <w:rPr>
          <w:b/>
        </w:rPr>
        <w:t>Pełnomocnictwo musi być złożone w formie oryginału lub kopii poświadczonej notarialnie</w:t>
      </w:r>
      <w:r>
        <w:t>.</w:t>
      </w:r>
    </w:p>
    <w:p w:rsidR="000B244F" w:rsidRDefault="000B244F" w:rsidP="00DB1CE7">
      <w:pPr>
        <w:pStyle w:val="Akapitzlist"/>
        <w:numPr>
          <w:ilvl w:val="0"/>
          <w:numId w:val="9"/>
        </w:numPr>
        <w:spacing w:after="0" w:line="240" w:lineRule="auto"/>
        <w:ind w:left="709"/>
        <w:jc w:val="both"/>
      </w:pPr>
      <w:r>
        <w:t>Przepisy dotyczące wykonawcy stosuje się odpowiednio do wykonawców wspólnie ubiegających się o zamówienie.</w:t>
      </w:r>
    </w:p>
    <w:p w:rsidR="000B244F" w:rsidRDefault="000B244F" w:rsidP="00DB1CE7">
      <w:pPr>
        <w:pStyle w:val="Akapitzlist"/>
        <w:numPr>
          <w:ilvl w:val="0"/>
          <w:numId w:val="9"/>
        </w:numPr>
        <w:spacing w:after="0" w:line="240" w:lineRule="auto"/>
        <w:ind w:left="709"/>
        <w:jc w:val="both"/>
      </w:pPr>
      <w:r>
        <w:t xml:space="preserve">W przypadku Wykonawców wspólnie ubiegających się o udzielenie zamówienia, </w:t>
      </w:r>
      <w:r w:rsidRPr="00BA0636">
        <w:rPr>
          <w:b/>
        </w:rPr>
        <w:t>żaden z nich nie może podlegać wykluczeniu</w:t>
      </w:r>
      <w:r>
        <w:t xml:space="preserve"> z powodu niespełnienia warunków o których mowa w art. 24 ust.1  i ust. 5 pkt. 1  ustawy </w:t>
      </w:r>
      <w:proofErr w:type="spellStart"/>
      <w:r>
        <w:t>pzp</w:t>
      </w:r>
      <w:proofErr w:type="spellEnd"/>
      <w:r>
        <w:t>.</w:t>
      </w:r>
    </w:p>
    <w:p w:rsidR="000B244F" w:rsidRDefault="000B244F" w:rsidP="00DB1CE7">
      <w:pPr>
        <w:pStyle w:val="Akapitzlist"/>
        <w:numPr>
          <w:ilvl w:val="0"/>
          <w:numId w:val="9"/>
        </w:numPr>
        <w:spacing w:after="0" w:line="240" w:lineRule="auto"/>
        <w:ind w:left="709"/>
        <w:jc w:val="both"/>
      </w:pPr>
      <w:r>
        <w:t xml:space="preserve">Oświadczenia stanowiące </w:t>
      </w:r>
      <w:r w:rsidRPr="00BA0636">
        <w:rPr>
          <w:b/>
        </w:rPr>
        <w:t>Załącznik</w:t>
      </w:r>
      <w:r w:rsidR="00BA0636" w:rsidRPr="00BA0636">
        <w:rPr>
          <w:b/>
        </w:rPr>
        <w:t>i</w:t>
      </w:r>
      <w:r w:rsidRPr="00BA0636">
        <w:rPr>
          <w:b/>
        </w:rPr>
        <w:t xml:space="preserve"> nr 3 i 4 do SIWZ</w:t>
      </w:r>
      <w:r>
        <w:t xml:space="preserve">, </w:t>
      </w:r>
      <w:r w:rsidRPr="00BA0636">
        <w:rPr>
          <w:b/>
        </w:rPr>
        <w:t>składa każdy</w:t>
      </w:r>
      <w:r>
        <w:t xml:space="preserve"> z Wykonawców wspólnie ubiegających się o udzielenie zamówienia. Oświadczenia mają potwierdzać spełnianie warunków udziału w postępowaniu oraz brak podstaw wykluczenia w zakresie, w którym każdy z Wykonawców wykazuje spełnianie warunków udziału w postępowaniu oraz brak podstaw wykluczenia,</w:t>
      </w:r>
    </w:p>
    <w:p w:rsidR="000B244F" w:rsidRDefault="000B244F" w:rsidP="00DB1CE7">
      <w:pPr>
        <w:pStyle w:val="Akapitzlist"/>
        <w:numPr>
          <w:ilvl w:val="0"/>
          <w:numId w:val="9"/>
        </w:numPr>
        <w:spacing w:after="0" w:line="240" w:lineRule="auto"/>
        <w:ind w:left="709"/>
        <w:jc w:val="both"/>
      </w:pPr>
      <w:r w:rsidRPr="004E69CB">
        <w:rPr>
          <w:b/>
        </w:rPr>
        <w:t>Oświadczenie o przynależności</w:t>
      </w:r>
      <w:r>
        <w:t xml:space="preserve"> lub braku przynależności do grupy kapitałowej, składa każdy z Wykonawców.</w:t>
      </w:r>
    </w:p>
    <w:p w:rsidR="000B244F" w:rsidRDefault="000B244F" w:rsidP="00DB1CE7">
      <w:pPr>
        <w:pStyle w:val="Akapitzlist"/>
        <w:numPr>
          <w:ilvl w:val="0"/>
          <w:numId w:val="9"/>
        </w:numPr>
        <w:spacing w:after="0" w:line="240" w:lineRule="auto"/>
        <w:ind w:left="709"/>
        <w:jc w:val="both"/>
      </w:pPr>
      <w:r>
        <w:lastRenderedPageBreak/>
        <w:t>Jeżeli oferta Wykonawców występujących wspólnie zostanie wybrana przez Zamawiającego jako najkorzystniejsza, Zamawiający będzie żądał przed zawarciem umowy w/s zamówienia publicznego umowy regulującej współpracę Wykonawców.</w:t>
      </w:r>
    </w:p>
    <w:p w:rsidR="005C2180" w:rsidRDefault="005C2180" w:rsidP="001E50F2">
      <w:pPr>
        <w:pStyle w:val="Nagwek1"/>
        <w:spacing w:line="240" w:lineRule="auto"/>
      </w:pPr>
      <w:bookmarkStart w:id="8" w:name="_Toc509839774"/>
      <w:r w:rsidRPr="004E69CB">
        <w:rPr>
          <w:highlight w:val="lightGray"/>
        </w:rPr>
        <w:t>V</w:t>
      </w:r>
      <w:r w:rsidR="000B244F" w:rsidRPr="004E69CB">
        <w:rPr>
          <w:highlight w:val="lightGray"/>
        </w:rPr>
        <w:t>I</w:t>
      </w:r>
      <w:r w:rsidRPr="004E69CB">
        <w:rPr>
          <w:highlight w:val="lightGray"/>
        </w:rPr>
        <w:t>I. TAJEMNICA PRZEDSIĘBIORSTWA</w:t>
      </w:r>
      <w:bookmarkEnd w:id="8"/>
    </w:p>
    <w:p w:rsidR="00FE5CF2" w:rsidRDefault="00FE5CF2" w:rsidP="001E50F2">
      <w:pPr>
        <w:spacing w:after="0" w:line="240" w:lineRule="auto"/>
      </w:pPr>
    </w:p>
    <w:p w:rsidR="00FE5CF2" w:rsidRDefault="00BA0636" w:rsidP="00BA0636">
      <w:pPr>
        <w:spacing w:after="0" w:line="240" w:lineRule="auto"/>
        <w:jc w:val="both"/>
      </w:pPr>
      <w:r w:rsidRPr="00BA0636">
        <w:t xml:space="preserve">Nie ujawnia się informacji stanowiących tajemnicę przedsiębiorstwa w rozumieniu przepisów </w:t>
      </w:r>
      <w:r>
        <w:br/>
      </w:r>
      <w:r w:rsidRPr="00BA0636">
        <w:t xml:space="preserve">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w:t>
      </w:r>
      <w:r w:rsidR="007E5777">
        <w:br/>
      </w:r>
      <w:r w:rsidRPr="00BA0636">
        <w:t xml:space="preserve">ust. 4 ustawy Prawo zamówień publicznych. Strony oferty zawierające tajemnicę przedsiębiorstwa </w:t>
      </w:r>
      <w:r>
        <w:br/>
      </w:r>
      <w:r w:rsidRPr="00BA0636">
        <w:t xml:space="preserve">w rozumieniu przepisów ustawy o zwalczaniu nieuczciwej konkurencji, co do których wykonawca zastrzega że nie mogą być one udostępniane innym uczestnikom postępowania, należy oznaczyć, złożyć jako odrębną część oferty lub włożyć do oddzielnej koperty, odpowiednio ją oznaczając: „ NIE UDOSTĘPNIAĆ, INFORMACJE STANOWIĄ TAJEMNICĘ PRZEDSIĘBIORSTWA w rozumieniu art. 11 ust. 4 ustawy z dnia 16.04.1993 r. o zwalczaniu nieuczciwej konkurencji (Dz. U. z 2003 r. nr 153, poz. 1503 </w:t>
      </w:r>
      <w:r w:rsidR="007E5777">
        <w:br/>
      </w:r>
      <w:r w:rsidRPr="00BA0636">
        <w:t xml:space="preserve">z </w:t>
      </w:r>
      <w:proofErr w:type="spellStart"/>
      <w:r w:rsidRPr="00BA0636">
        <w:t>późn</w:t>
      </w:r>
      <w:proofErr w:type="spellEnd"/>
      <w:r w:rsidRPr="00BA0636">
        <w:t>. zm.).</w:t>
      </w:r>
    </w:p>
    <w:p w:rsidR="005C2180" w:rsidRDefault="005C2180" w:rsidP="001E50F2">
      <w:pPr>
        <w:pStyle w:val="Nagwek1"/>
        <w:spacing w:line="240" w:lineRule="auto"/>
      </w:pPr>
      <w:bookmarkStart w:id="9" w:name="_Toc509839775"/>
      <w:r w:rsidRPr="003B2CF9">
        <w:rPr>
          <w:highlight w:val="lightGray"/>
        </w:rPr>
        <w:t>V</w:t>
      </w:r>
      <w:r w:rsidR="000B244F" w:rsidRPr="003B2CF9">
        <w:rPr>
          <w:highlight w:val="lightGray"/>
        </w:rPr>
        <w:t>I</w:t>
      </w:r>
      <w:r w:rsidRPr="003B2CF9">
        <w:rPr>
          <w:highlight w:val="lightGray"/>
        </w:rPr>
        <w:t>II. TERMIN WYKONANIA ZAMÓWIENIA ORAZ WARUNKI PŁATNOŚCI</w:t>
      </w:r>
      <w:bookmarkEnd w:id="9"/>
      <w:r>
        <w:t xml:space="preserve"> </w:t>
      </w:r>
    </w:p>
    <w:p w:rsidR="00FE5CF2" w:rsidRDefault="00FE5CF2" w:rsidP="001E50F2">
      <w:pPr>
        <w:spacing w:after="0" w:line="240" w:lineRule="auto"/>
      </w:pPr>
    </w:p>
    <w:p w:rsidR="00BA0636" w:rsidRPr="00BA0636" w:rsidRDefault="00BA0636" w:rsidP="003B2CF9">
      <w:pPr>
        <w:numPr>
          <w:ilvl w:val="0"/>
          <w:numId w:val="10"/>
        </w:numPr>
        <w:spacing w:after="0" w:line="240" w:lineRule="auto"/>
        <w:ind w:left="426" w:hanging="426"/>
        <w:jc w:val="both"/>
      </w:pPr>
      <w:r w:rsidRPr="00BA0636">
        <w:t xml:space="preserve">Wymagany termin wykonania całości zamówienia: </w:t>
      </w:r>
      <w:r w:rsidRPr="00BA0636">
        <w:rPr>
          <w:b/>
        </w:rPr>
        <w:t xml:space="preserve">do </w:t>
      </w:r>
      <w:r w:rsidR="007E5777">
        <w:rPr>
          <w:b/>
        </w:rPr>
        <w:t>15 października</w:t>
      </w:r>
      <w:r w:rsidRPr="00BA0636">
        <w:rPr>
          <w:b/>
        </w:rPr>
        <w:t xml:space="preserve"> 2018 roku</w:t>
      </w:r>
      <w:r w:rsidRPr="00BA0636">
        <w:t xml:space="preserve">. </w:t>
      </w:r>
    </w:p>
    <w:p w:rsidR="00BA0636" w:rsidRPr="00BA0636" w:rsidRDefault="00BA0636" w:rsidP="003B2CF9">
      <w:pPr>
        <w:numPr>
          <w:ilvl w:val="0"/>
          <w:numId w:val="10"/>
        </w:numPr>
        <w:spacing w:after="0" w:line="240" w:lineRule="auto"/>
        <w:ind w:left="426" w:hanging="426"/>
        <w:jc w:val="both"/>
      </w:pPr>
      <w:r w:rsidRPr="00BA0636">
        <w:t>Termin ten jest ostatecznym dniem podpisania bezusterkowego protokołu odbioru robót.</w:t>
      </w:r>
    </w:p>
    <w:p w:rsidR="00FE5CF2" w:rsidRDefault="00BA0636" w:rsidP="003B2CF9">
      <w:pPr>
        <w:pStyle w:val="Akapitzlist"/>
        <w:numPr>
          <w:ilvl w:val="0"/>
          <w:numId w:val="10"/>
        </w:numPr>
        <w:spacing w:after="0" w:line="240" w:lineRule="auto"/>
        <w:ind w:left="426" w:hanging="426"/>
        <w:jc w:val="both"/>
      </w:pPr>
      <w:r w:rsidRPr="00BA0636">
        <w:t xml:space="preserve">Płatność będzie realizowana na podstawie </w:t>
      </w:r>
      <w:r w:rsidRPr="00BA0636">
        <w:rPr>
          <w:b/>
        </w:rPr>
        <w:t>faktury końcowej.</w:t>
      </w:r>
      <w:r w:rsidRPr="00BA0636">
        <w:t xml:space="preserve"> Warunki płatności zostały określone w </w:t>
      </w:r>
      <w:r w:rsidRPr="00BA0636">
        <w:rPr>
          <w:b/>
          <w:bCs/>
        </w:rPr>
        <w:t xml:space="preserve">§ </w:t>
      </w:r>
      <w:r w:rsidR="007E5777">
        <w:rPr>
          <w:b/>
          <w:bCs/>
        </w:rPr>
        <w:t>4</w:t>
      </w:r>
      <w:r w:rsidRPr="00BA0636">
        <w:t xml:space="preserve"> wzoru umowy stanowiącym załącznik nr 2 do SIWZ.</w:t>
      </w:r>
    </w:p>
    <w:p w:rsidR="005C2180" w:rsidRPr="00C73264" w:rsidRDefault="005C2180" w:rsidP="001E50F2">
      <w:pPr>
        <w:pStyle w:val="Nagwek1"/>
        <w:spacing w:line="240" w:lineRule="auto"/>
        <w:rPr>
          <w:sz w:val="30"/>
          <w:szCs w:val="30"/>
        </w:rPr>
      </w:pPr>
      <w:bookmarkStart w:id="10" w:name="_Toc509839776"/>
      <w:r w:rsidRPr="00C73264">
        <w:rPr>
          <w:sz w:val="30"/>
          <w:szCs w:val="30"/>
          <w:highlight w:val="lightGray"/>
        </w:rPr>
        <w:t>I</w:t>
      </w:r>
      <w:r w:rsidR="000B244F" w:rsidRPr="00C73264">
        <w:rPr>
          <w:sz w:val="30"/>
          <w:szCs w:val="30"/>
          <w:highlight w:val="lightGray"/>
        </w:rPr>
        <w:t>X</w:t>
      </w:r>
      <w:r w:rsidRPr="00C73264">
        <w:rPr>
          <w:sz w:val="30"/>
          <w:szCs w:val="30"/>
          <w:highlight w:val="lightGray"/>
        </w:rPr>
        <w:t xml:space="preserve">.INFORMACJE O SPOSOBIE POROZUMIEWANIA SIĘ ZAMAWIAJĄCEGO </w:t>
      </w:r>
      <w:r w:rsidR="00C73264" w:rsidRPr="00C73264">
        <w:rPr>
          <w:sz w:val="30"/>
          <w:szCs w:val="30"/>
          <w:highlight w:val="lightGray"/>
        </w:rPr>
        <w:br/>
      </w:r>
      <w:r w:rsidRPr="00C73264">
        <w:rPr>
          <w:sz w:val="30"/>
          <w:szCs w:val="30"/>
          <w:highlight w:val="lightGray"/>
        </w:rPr>
        <w:t>Z WYKONAWCAMI ORAZ PRZEKAZYWANIA OŚWIADCZEŃ I DOKUMENTÓW</w:t>
      </w:r>
      <w:bookmarkEnd w:id="10"/>
    </w:p>
    <w:p w:rsidR="002E347E" w:rsidRDefault="002E347E" w:rsidP="007E5777">
      <w:pPr>
        <w:spacing w:after="0" w:line="240" w:lineRule="auto"/>
        <w:ind w:left="360"/>
      </w:pPr>
    </w:p>
    <w:p w:rsidR="00BA0636" w:rsidRPr="007E5777" w:rsidRDefault="00BA0636" w:rsidP="00B82C6B">
      <w:pPr>
        <w:pStyle w:val="Akapitzlist"/>
        <w:numPr>
          <w:ilvl w:val="1"/>
          <w:numId w:val="16"/>
        </w:numPr>
        <w:tabs>
          <w:tab w:val="clear" w:pos="720"/>
          <w:tab w:val="num" w:pos="426"/>
        </w:tabs>
        <w:spacing w:after="0" w:line="240" w:lineRule="auto"/>
        <w:ind w:left="426" w:hanging="426"/>
        <w:jc w:val="both"/>
      </w:pPr>
      <w:r w:rsidRPr="007E5777">
        <w:t>Zgodnie z art. 10c ust. 2 ustawy Prawo zamówień publicznych w związku z art. 18 ustawy z dnia 22 czerwca 2016 r. o zmianie ustawy - Prawo zamówień publicznych oraz niektórych innych ustaw (Dz. U z 2016 r. poz. 1020) składanie ofert odbywa się za pośrednictwem operatora pocztowego w rozumieniu ustawy z dnia 23 listopada 2012 r. - Prawo pocztowe (Dz. U. poz. 1529 oraz z 2015r. poz. 1830), osobiście lub za pośrednictwem posłańca.</w:t>
      </w:r>
    </w:p>
    <w:p w:rsidR="00BA0636" w:rsidRPr="007E5777" w:rsidRDefault="00BA0636" w:rsidP="004D2E5A">
      <w:pPr>
        <w:pStyle w:val="Akapitzlist"/>
        <w:numPr>
          <w:ilvl w:val="1"/>
          <w:numId w:val="16"/>
        </w:numPr>
        <w:tabs>
          <w:tab w:val="clear" w:pos="720"/>
          <w:tab w:val="num" w:pos="426"/>
        </w:tabs>
        <w:spacing w:after="0" w:line="240" w:lineRule="auto"/>
        <w:ind w:left="426" w:hanging="426"/>
        <w:jc w:val="both"/>
      </w:pPr>
      <w:r w:rsidRPr="007E5777">
        <w:t>Oświadczenia, wnioski, zawiadomienia oraz informacje zamawiający i wykonawca przekazują pisemnie lub za pomocą faksu lub środków komunikacji elektronicznej.</w:t>
      </w:r>
    </w:p>
    <w:p w:rsidR="00BA0636" w:rsidRPr="00BA0636" w:rsidRDefault="00BA0636" w:rsidP="004D2E5A">
      <w:pPr>
        <w:pStyle w:val="Akapitzlist"/>
        <w:numPr>
          <w:ilvl w:val="1"/>
          <w:numId w:val="16"/>
        </w:numPr>
        <w:tabs>
          <w:tab w:val="clear" w:pos="720"/>
          <w:tab w:val="num" w:pos="426"/>
        </w:tabs>
        <w:spacing w:after="0" w:line="240" w:lineRule="auto"/>
        <w:ind w:left="426" w:hanging="426"/>
        <w:jc w:val="both"/>
      </w:pPr>
      <w:r w:rsidRPr="00BA0636">
        <w:t>Jeżeli wykonawca przekazuje oświadczenia, wnioski, zawiadomienia oraz informacje za pośrednictwem faksu lub przy użyciu środków komunikacji elektronicznej w rozumieniu ustawy z dnia 18 lipca 2002 r. o świadczeniu usług lub drogą elektroniczną, każda ze stron na żądanie drugiej strony niezwłocznie potwierdza fakt ich otrzymania.</w:t>
      </w:r>
    </w:p>
    <w:p w:rsidR="00BA0636" w:rsidRPr="00BA0636" w:rsidRDefault="00BA0636" w:rsidP="00591FD2">
      <w:pPr>
        <w:pStyle w:val="Akapitzlist"/>
        <w:numPr>
          <w:ilvl w:val="1"/>
          <w:numId w:val="16"/>
        </w:numPr>
        <w:tabs>
          <w:tab w:val="clear" w:pos="720"/>
          <w:tab w:val="num" w:pos="426"/>
        </w:tabs>
        <w:spacing w:after="0" w:line="240" w:lineRule="auto"/>
        <w:ind w:left="426" w:hanging="426"/>
        <w:jc w:val="both"/>
      </w:pPr>
      <w:r w:rsidRPr="00BA0636">
        <w:t>Oświadczenia, wnioski, zawiadomienia oraz informacje przekazane za pomocą środków komunikacji elektronicznej uważa się za złożone w terminie, jeżeli ich treść dotarła do adresata tj. na serwer zamawiającego, przed upływem terminu i została niezwłocznie potwierdzona.</w:t>
      </w:r>
    </w:p>
    <w:p w:rsidR="00BA0636" w:rsidRPr="00BA0636" w:rsidRDefault="00BA0636" w:rsidP="00591FD2">
      <w:pPr>
        <w:pStyle w:val="Akapitzlist"/>
        <w:numPr>
          <w:ilvl w:val="1"/>
          <w:numId w:val="16"/>
        </w:numPr>
        <w:tabs>
          <w:tab w:val="clear" w:pos="720"/>
          <w:tab w:val="num" w:pos="426"/>
        </w:tabs>
        <w:spacing w:after="0" w:line="240" w:lineRule="auto"/>
        <w:ind w:left="426" w:hanging="426"/>
        <w:jc w:val="both"/>
      </w:pPr>
      <w:r w:rsidRPr="00BA0636">
        <w:t>Zamawiający wezwie Wykonawców, którzy w określonym terminie nie złożyli wymaganych przez Zamawiającego oświadczeń lub dokumentów, lub innych dokumentów niezbędnych do przeprowadzenia postępowania, oświadczeń lub dokumentów, które są niekompletne, zawierają błędy lub budzą wskazane przez zamawiającego wątpliwości,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BA0636" w:rsidRPr="00BA0636" w:rsidRDefault="00BA0636" w:rsidP="00591FD2">
      <w:pPr>
        <w:pStyle w:val="Akapitzlist"/>
        <w:numPr>
          <w:ilvl w:val="1"/>
          <w:numId w:val="16"/>
        </w:numPr>
        <w:tabs>
          <w:tab w:val="clear" w:pos="720"/>
          <w:tab w:val="num" w:pos="426"/>
        </w:tabs>
        <w:spacing w:after="0" w:line="240" w:lineRule="auto"/>
        <w:ind w:left="426" w:hanging="426"/>
        <w:jc w:val="both"/>
      </w:pPr>
      <w:r w:rsidRPr="00BA0636">
        <w:lastRenderedPageBreak/>
        <w:t>Jeżeli wykonawca nie złoży wymaganych pełnomocnictw albo złoży wadliwe pełnomocnictwa, zamawiający wezwie do ich złożenia w terminie przez siebie wskazanym, chyba że mimo ich złożenia oferta wykonawcy podlega odrzuceniu albo konieczne byłoby unieważnienie postępowania.</w:t>
      </w:r>
    </w:p>
    <w:p w:rsidR="00BA0636" w:rsidRPr="00BA0636" w:rsidRDefault="00BA0636" w:rsidP="00591FD2">
      <w:pPr>
        <w:pStyle w:val="Akapitzlist"/>
        <w:numPr>
          <w:ilvl w:val="1"/>
          <w:numId w:val="16"/>
        </w:numPr>
        <w:tabs>
          <w:tab w:val="clear" w:pos="720"/>
          <w:tab w:val="num" w:pos="426"/>
        </w:tabs>
        <w:spacing w:after="0" w:line="240" w:lineRule="auto"/>
        <w:ind w:hanging="720"/>
        <w:jc w:val="both"/>
      </w:pPr>
      <w:r w:rsidRPr="00BA0636">
        <w:t>Osobami upoważnionymi przez Zamawiającego do kontaktowania się z Wykonawcami są:</w:t>
      </w:r>
    </w:p>
    <w:p w:rsidR="00BA0636" w:rsidRPr="00BA0636" w:rsidRDefault="00591FD2" w:rsidP="00B82C6B">
      <w:pPr>
        <w:spacing w:after="0" w:line="240" w:lineRule="auto"/>
        <w:ind w:left="720" w:hanging="720"/>
      </w:pPr>
      <w:r>
        <w:t xml:space="preserve">         </w:t>
      </w:r>
      <w:r w:rsidR="007E5777">
        <w:t>w</w:t>
      </w:r>
      <w:r w:rsidR="00BA0636" w:rsidRPr="00BA0636">
        <w:t xml:space="preserve"> sprawach dotyczących zakresu przedmiotowego zamówienia:</w:t>
      </w:r>
    </w:p>
    <w:p w:rsidR="00BA0636" w:rsidRPr="00BA0636" w:rsidRDefault="00DC3BA4" w:rsidP="00DC2FDF">
      <w:pPr>
        <w:spacing w:after="0" w:line="240" w:lineRule="auto"/>
        <w:ind w:left="1134" w:hanging="720"/>
      </w:pPr>
      <w:r>
        <w:rPr>
          <w:b/>
        </w:rPr>
        <w:t>Krzysztof Karkut</w:t>
      </w:r>
      <w:r w:rsidR="00BA0636" w:rsidRPr="00BA0636">
        <w:t xml:space="preserve">– Inspektor Wydziału Infrastruktury Komunalnej  ; tel.: </w:t>
      </w:r>
      <w:r w:rsidRPr="00DC3BA4">
        <w:t>41 26 72 192</w:t>
      </w:r>
    </w:p>
    <w:p w:rsidR="00BA0636" w:rsidRPr="00BA0636" w:rsidRDefault="00BA0636" w:rsidP="00DC2FDF">
      <w:pPr>
        <w:spacing w:after="0" w:line="240" w:lineRule="auto"/>
        <w:ind w:left="708" w:hanging="282"/>
        <w:rPr>
          <w:i/>
          <w:iCs/>
        </w:rPr>
      </w:pPr>
      <w:r w:rsidRPr="00BA0636">
        <w:t xml:space="preserve">w zakresie </w:t>
      </w:r>
      <w:r w:rsidRPr="00BA0636">
        <w:rPr>
          <w:bCs/>
        </w:rPr>
        <w:t>procedury udzielania zamówienia:</w:t>
      </w:r>
    </w:p>
    <w:p w:rsidR="00BA0636" w:rsidRPr="00BA0636" w:rsidRDefault="00BA0636" w:rsidP="00CD56D5">
      <w:pPr>
        <w:spacing w:after="0" w:line="240" w:lineRule="auto"/>
        <w:ind w:left="426"/>
      </w:pPr>
      <w:r w:rsidRPr="00BA0636">
        <w:rPr>
          <w:b/>
          <w:iCs/>
        </w:rPr>
        <w:t>Halina Kaczmarska</w:t>
      </w:r>
      <w:r w:rsidRPr="00BA0636">
        <w:rPr>
          <w:iCs/>
        </w:rPr>
        <w:t xml:space="preserve"> Kierownik Referatu Przetargów i Zamówień Publicznych UM w Ostrowcu Świętokrzyskim. </w:t>
      </w:r>
    </w:p>
    <w:p w:rsidR="00BA0636" w:rsidRPr="00BA0636" w:rsidRDefault="00BA0636" w:rsidP="00DC2FDF">
      <w:pPr>
        <w:spacing w:after="0" w:line="240" w:lineRule="auto"/>
        <w:ind w:left="708" w:hanging="282"/>
        <w:rPr>
          <w:lang w:val="en-US"/>
        </w:rPr>
      </w:pPr>
      <w:r w:rsidRPr="00BA0636">
        <w:rPr>
          <w:lang w:val="en-US"/>
        </w:rPr>
        <w:t xml:space="preserve">e-mail; </w:t>
      </w:r>
      <w:r w:rsidR="003B76E2">
        <w:fldChar w:fldCharType="begin"/>
      </w:r>
      <w:r w:rsidR="003B76E2" w:rsidRPr="003B76E2">
        <w:rPr>
          <w:lang w:val="en-US"/>
        </w:rPr>
        <w:instrText xml:space="preserve"> HYPERLINK "mailto:przetargi@um.ostrowiec.pl" </w:instrText>
      </w:r>
      <w:r w:rsidR="003B76E2">
        <w:fldChar w:fldCharType="separate"/>
      </w:r>
      <w:r w:rsidRPr="00BA0636">
        <w:rPr>
          <w:rStyle w:val="Hipercze"/>
          <w:lang w:val="en-US"/>
        </w:rPr>
        <w:t>przetargi@um.ostrowiec.pl</w:t>
      </w:r>
      <w:r w:rsidR="003B76E2">
        <w:rPr>
          <w:rStyle w:val="Hipercze"/>
          <w:lang w:val="en-US"/>
        </w:rPr>
        <w:fldChar w:fldCharType="end"/>
      </w:r>
      <w:r w:rsidRPr="00BA0636">
        <w:rPr>
          <w:lang w:val="en-US"/>
        </w:rPr>
        <w:t>: tel. 41 267 21 33</w:t>
      </w:r>
    </w:p>
    <w:p w:rsidR="00BA0636" w:rsidRPr="00BA0636" w:rsidRDefault="00BA0636" w:rsidP="00DC2FDF">
      <w:pPr>
        <w:spacing w:after="0" w:line="240" w:lineRule="auto"/>
        <w:ind w:left="708" w:hanging="424"/>
      </w:pPr>
      <w:r w:rsidRPr="00BA0636">
        <w:t>Godziny w których można uzyskać informacje: poniedziałek – piątek w godzinach 7.30 – 15.30.</w:t>
      </w:r>
    </w:p>
    <w:p w:rsidR="005C2180" w:rsidRDefault="005C2180" w:rsidP="001E50F2">
      <w:pPr>
        <w:pStyle w:val="Nagwek1"/>
        <w:spacing w:line="240" w:lineRule="auto"/>
      </w:pPr>
      <w:bookmarkStart w:id="11" w:name="_Toc509839777"/>
      <w:r w:rsidRPr="00DC071A">
        <w:rPr>
          <w:highlight w:val="lightGray"/>
        </w:rPr>
        <w:t>X. WARUNKI UDZIAŁU W POSTĘPOWANIU</w:t>
      </w:r>
      <w:bookmarkEnd w:id="11"/>
    </w:p>
    <w:p w:rsidR="002E347E" w:rsidRDefault="002E347E" w:rsidP="00DC3BA4">
      <w:pPr>
        <w:spacing w:after="0" w:line="240" w:lineRule="auto"/>
        <w:jc w:val="both"/>
      </w:pPr>
    </w:p>
    <w:p w:rsidR="00126418" w:rsidRPr="00126418" w:rsidRDefault="00126418" w:rsidP="00CD1764">
      <w:pPr>
        <w:pStyle w:val="Akapitzlist"/>
        <w:numPr>
          <w:ilvl w:val="0"/>
          <w:numId w:val="12"/>
        </w:numPr>
        <w:spacing w:after="0" w:line="240" w:lineRule="auto"/>
        <w:ind w:left="284" w:hanging="284"/>
        <w:jc w:val="both"/>
      </w:pPr>
      <w:r>
        <w:rPr>
          <w:b/>
        </w:rPr>
        <w:t xml:space="preserve">O </w:t>
      </w:r>
      <w:r w:rsidRPr="00126418">
        <w:rPr>
          <w:b/>
        </w:rPr>
        <w:t>udzielenie zamówienia mogą ubiegać się wykonawcy, którzy</w:t>
      </w:r>
      <w:r w:rsidRPr="00126418">
        <w:t>:</w:t>
      </w:r>
    </w:p>
    <w:p w:rsidR="00126418" w:rsidRPr="00126418" w:rsidRDefault="00126418" w:rsidP="00DB1CE7">
      <w:pPr>
        <w:pStyle w:val="Akapitzlist"/>
        <w:numPr>
          <w:ilvl w:val="1"/>
          <w:numId w:val="12"/>
        </w:numPr>
        <w:spacing w:after="0" w:line="240" w:lineRule="auto"/>
        <w:jc w:val="both"/>
      </w:pPr>
      <w:r w:rsidRPr="00126418">
        <w:t xml:space="preserve">Nie podlegają wykluczeniu z postępowania o udzielenie zamówienia na podstawie art.24 ust.1 i ust. 5 pkt. 1 ustawy Pzp,; </w:t>
      </w:r>
    </w:p>
    <w:p w:rsidR="00126418" w:rsidRPr="00126418" w:rsidRDefault="00126418" w:rsidP="00DB1CE7">
      <w:pPr>
        <w:pStyle w:val="Akapitzlist"/>
        <w:numPr>
          <w:ilvl w:val="1"/>
          <w:numId w:val="12"/>
        </w:numPr>
        <w:spacing w:after="0" w:line="240" w:lineRule="auto"/>
        <w:jc w:val="both"/>
      </w:pPr>
      <w:r w:rsidRPr="00126418">
        <w:t>Spełniają warunki udziału w postępowaniu, określone przez zamawiającego w ogłoszeniu o zamówieniu oraz w SIWZ, które mogą dotyczyć:</w:t>
      </w:r>
    </w:p>
    <w:p w:rsidR="00BF1A82" w:rsidRDefault="00126418" w:rsidP="00DB1CE7">
      <w:pPr>
        <w:numPr>
          <w:ilvl w:val="0"/>
          <w:numId w:val="11"/>
        </w:numPr>
        <w:spacing w:after="0" w:line="240" w:lineRule="auto"/>
        <w:jc w:val="both"/>
      </w:pPr>
      <w:r w:rsidRPr="00126418">
        <w:t>kompetencji lub uprawnień do prowadzenia określonej działalności zawodowej, o ile wynika to z odrębnych przepisów;</w:t>
      </w:r>
      <w:r w:rsidR="00AE5EF8">
        <w:t xml:space="preserve"> </w:t>
      </w:r>
    </w:p>
    <w:p w:rsidR="00126418" w:rsidRPr="00126418" w:rsidRDefault="00AE5EF8" w:rsidP="00BF1A82">
      <w:pPr>
        <w:spacing w:after="0" w:line="240" w:lineRule="auto"/>
        <w:ind w:left="546"/>
        <w:jc w:val="both"/>
      </w:pPr>
      <w:r w:rsidRPr="00BF1A82">
        <w:rPr>
          <w:i/>
        </w:rPr>
        <w:t>Zamawiający nie wyznacza szczegółowego warunku w tym zakresie</w:t>
      </w:r>
      <w:r w:rsidRPr="00126418">
        <w:rPr>
          <w:b/>
          <w:i/>
        </w:rPr>
        <w:t>.</w:t>
      </w:r>
    </w:p>
    <w:p w:rsidR="00CD1764" w:rsidRDefault="00126418" w:rsidP="00DB1CE7">
      <w:pPr>
        <w:numPr>
          <w:ilvl w:val="0"/>
          <w:numId w:val="11"/>
        </w:numPr>
        <w:spacing w:after="0" w:line="240" w:lineRule="auto"/>
        <w:jc w:val="both"/>
      </w:pPr>
      <w:r w:rsidRPr="00126418">
        <w:rPr>
          <w:u w:val="single"/>
        </w:rPr>
        <w:t>sytuacji ekonomicznej lub finansowej</w:t>
      </w:r>
      <w:r w:rsidRPr="00126418">
        <w:t>;</w:t>
      </w:r>
    </w:p>
    <w:p w:rsidR="004349D0" w:rsidRPr="004349D0" w:rsidRDefault="004349D0" w:rsidP="004349D0">
      <w:pPr>
        <w:spacing w:after="0" w:line="240" w:lineRule="auto"/>
        <w:ind w:left="851"/>
        <w:jc w:val="both"/>
        <w:rPr>
          <w:rFonts w:cs="Arial"/>
          <w:i/>
        </w:rPr>
      </w:pPr>
      <w:r w:rsidRPr="004349D0">
        <w:rPr>
          <w:rFonts w:cs="Arial"/>
        </w:rPr>
        <w:t>Zamawiający uzna, że Wykonawca spełnia ten warunek jeżeli:</w:t>
      </w:r>
    </w:p>
    <w:p w:rsidR="00126418" w:rsidRPr="008B5B39" w:rsidRDefault="008B5B39" w:rsidP="004349D0">
      <w:pPr>
        <w:spacing w:after="0" w:line="240" w:lineRule="auto"/>
        <w:ind w:left="851"/>
        <w:jc w:val="both"/>
      </w:pPr>
      <w:r w:rsidRPr="008B5B39">
        <w:rPr>
          <w:rFonts w:cs="Arial"/>
          <w:b/>
          <w:i/>
        </w:rPr>
        <w:t xml:space="preserve">wykaże, że </w:t>
      </w:r>
      <w:r w:rsidRPr="008B5B39">
        <w:rPr>
          <w:rFonts w:cs="Arial"/>
          <w:b/>
          <w:i/>
          <w:lang w:eastAsia="pl-PL"/>
        </w:rPr>
        <w:t xml:space="preserve">posiada środki finansowe lub zdolność kredytową w wysokości nie niższej niż </w:t>
      </w:r>
      <w:r w:rsidR="004349D0">
        <w:rPr>
          <w:rFonts w:cs="Arial"/>
          <w:b/>
          <w:i/>
          <w:lang w:eastAsia="pl-PL"/>
        </w:rPr>
        <w:t>5</w:t>
      </w:r>
      <w:r w:rsidRPr="008B5B39">
        <w:rPr>
          <w:rFonts w:cs="Arial"/>
          <w:b/>
          <w:i/>
          <w:lang w:eastAsia="pl-PL"/>
        </w:rPr>
        <w:t>00 000,00 zł, w okresie nie wcześniejszym niż 1 miesiąc przed upływem terminu składania ofert,</w:t>
      </w:r>
    </w:p>
    <w:p w:rsidR="00126418" w:rsidRPr="00126418" w:rsidRDefault="00126418" w:rsidP="00DB1CE7">
      <w:pPr>
        <w:numPr>
          <w:ilvl w:val="0"/>
          <w:numId w:val="11"/>
        </w:numPr>
        <w:spacing w:after="0" w:line="240" w:lineRule="auto"/>
        <w:jc w:val="both"/>
        <w:rPr>
          <w:u w:val="single"/>
        </w:rPr>
      </w:pPr>
      <w:r w:rsidRPr="00126418">
        <w:rPr>
          <w:u w:val="single"/>
        </w:rPr>
        <w:t>zdolności technicznej lub zawodowej.</w:t>
      </w:r>
    </w:p>
    <w:p w:rsidR="00126418" w:rsidRPr="004349D0" w:rsidRDefault="00126418" w:rsidP="00C34304">
      <w:pPr>
        <w:spacing w:after="0" w:line="240" w:lineRule="auto"/>
        <w:ind w:left="546" w:firstLine="163"/>
        <w:jc w:val="both"/>
      </w:pPr>
      <w:r w:rsidRPr="004349D0">
        <w:t>Zamawiający uzna, że Wykonawca spełnia ten warunek jeżeli:</w:t>
      </w:r>
    </w:p>
    <w:p w:rsidR="00126418" w:rsidRDefault="00126418" w:rsidP="00AC77D5">
      <w:pPr>
        <w:pStyle w:val="Akapitzlist"/>
        <w:numPr>
          <w:ilvl w:val="0"/>
          <w:numId w:val="13"/>
        </w:numPr>
        <w:spacing w:after="0" w:line="240" w:lineRule="auto"/>
        <w:ind w:left="993" w:hanging="284"/>
        <w:jc w:val="both"/>
        <w:rPr>
          <w:b/>
        </w:rPr>
      </w:pPr>
      <w:r w:rsidRPr="00AE5EF8">
        <w:rPr>
          <w:b/>
          <w:i/>
        </w:rPr>
        <w:t>Posiada wiedzę i doświadczenie w zakresie odpowiadającym przedmiotowi zamówienia tj.</w:t>
      </w:r>
      <w:r w:rsidRPr="00AE5EF8">
        <w:rPr>
          <w:i/>
        </w:rPr>
        <w:t>:</w:t>
      </w:r>
      <w:r w:rsidR="00AC77D5">
        <w:rPr>
          <w:i/>
        </w:rPr>
        <w:t xml:space="preserve"> </w:t>
      </w:r>
      <w:r w:rsidRPr="00AE5EF8">
        <w:rPr>
          <w:b/>
          <w:i/>
        </w:rPr>
        <w:t xml:space="preserve">w okresie ostatnich 5 lat </w:t>
      </w:r>
      <w:r w:rsidRPr="00AE5EF8">
        <w:rPr>
          <w:i/>
        </w:rPr>
        <w:t>przed upływem terminu składania ofert</w:t>
      </w:r>
      <w:r w:rsidR="00AC77D5">
        <w:rPr>
          <w:i/>
        </w:rPr>
        <w:t>,</w:t>
      </w:r>
      <w:r w:rsidRPr="00AE5EF8">
        <w:rPr>
          <w:i/>
        </w:rPr>
        <w:t xml:space="preserve"> a jeżeli okres prowadzenia działalności jest krótszy, to w tym okresie, wykonał </w:t>
      </w:r>
      <w:r w:rsidR="00AC77D5" w:rsidRPr="00AC77D5">
        <w:rPr>
          <w:rFonts w:cs="Arial"/>
          <w:b/>
          <w:i/>
        </w:rPr>
        <w:t>trzy</w:t>
      </w:r>
      <w:r w:rsidR="00AC77D5" w:rsidRPr="00AC77D5">
        <w:rPr>
          <w:rFonts w:cs="Arial"/>
          <w:b/>
          <w:i/>
          <w:color w:val="000000"/>
          <w:shd w:val="clear" w:color="auto" w:fill="FFFFFF"/>
        </w:rPr>
        <w:t xml:space="preserve"> podobne roboty budowlane polegające na budowie, przebudowie lub modernizacji boisk, w tym jedną</w:t>
      </w:r>
      <w:r w:rsidR="00AC77D5">
        <w:rPr>
          <w:rFonts w:cs="Arial"/>
          <w:b/>
          <w:i/>
          <w:color w:val="000000"/>
          <w:shd w:val="clear" w:color="auto" w:fill="FFFFFF"/>
        </w:rPr>
        <w:br/>
      </w:r>
      <w:r w:rsidR="00AC77D5" w:rsidRPr="00AC77D5">
        <w:rPr>
          <w:rFonts w:cs="Arial"/>
          <w:b/>
          <w:i/>
          <w:color w:val="000000"/>
          <w:shd w:val="clear" w:color="auto" w:fill="FFFFFF"/>
        </w:rPr>
        <w:t>o wartości co najmniej 600 000,00 zł brutto</w:t>
      </w:r>
      <w:r w:rsidRPr="00AC77D5">
        <w:rPr>
          <w:b/>
        </w:rPr>
        <w:t>;</w:t>
      </w:r>
    </w:p>
    <w:p w:rsidR="00630BEA" w:rsidRPr="00AE5EF8" w:rsidRDefault="00630BEA" w:rsidP="00AC77D5">
      <w:pPr>
        <w:pStyle w:val="Akapitzlist"/>
        <w:numPr>
          <w:ilvl w:val="0"/>
          <w:numId w:val="13"/>
        </w:numPr>
        <w:spacing w:after="0" w:line="240" w:lineRule="auto"/>
        <w:ind w:left="993" w:hanging="284"/>
        <w:jc w:val="both"/>
        <w:rPr>
          <w:b/>
        </w:rPr>
      </w:pPr>
      <w:r>
        <w:rPr>
          <w:b/>
          <w:i/>
        </w:rPr>
        <w:t>Dyspon</w:t>
      </w:r>
      <w:r w:rsidR="006C623D">
        <w:rPr>
          <w:b/>
          <w:i/>
        </w:rPr>
        <w:t>uje</w:t>
      </w:r>
      <w:r>
        <w:rPr>
          <w:b/>
          <w:i/>
        </w:rPr>
        <w:t xml:space="preserve"> osobami do realizacji zamówienia minimum</w:t>
      </w:r>
      <w:r w:rsidRPr="00630BEA">
        <w:rPr>
          <w:b/>
        </w:rPr>
        <w:t>:</w:t>
      </w:r>
    </w:p>
    <w:p w:rsidR="00126418" w:rsidRPr="00126418" w:rsidRDefault="00126418" w:rsidP="00630BEA">
      <w:pPr>
        <w:spacing w:after="0" w:line="240" w:lineRule="auto"/>
        <w:ind w:left="993"/>
        <w:jc w:val="both"/>
      </w:pPr>
      <w:r w:rsidRPr="00126418">
        <w:t xml:space="preserve">Wykonawca dysponuje następującymi osobami skierowanymi przez Wykonawcę </w:t>
      </w:r>
      <w:r w:rsidR="006E5567">
        <w:br/>
      </w:r>
      <w:r w:rsidRPr="00126418">
        <w:t xml:space="preserve">do realizacji zamówienia publicznego: </w:t>
      </w:r>
    </w:p>
    <w:p w:rsidR="00126418" w:rsidRPr="00126418" w:rsidRDefault="002D59BB" w:rsidP="00DB1CE7">
      <w:pPr>
        <w:numPr>
          <w:ilvl w:val="0"/>
          <w:numId w:val="35"/>
        </w:numPr>
        <w:spacing w:after="0" w:line="240" w:lineRule="auto"/>
        <w:jc w:val="both"/>
      </w:pPr>
      <w:r w:rsidRPr="002D59BB">
        <w:rPr>
          <w:b/>
          <w:bCs/>
          <w:i/>
          <w:iCs/>
        </w:rPr>
        <w:t>kierownikiem budowy  posiadającym uprawnienia budowlane</w:t>
      </w:r>
    </w:p>
    <w:p w:rsidR="00126418" w:rsidRPr="00126418" w:rsidRDefault="00126418" w:rsidP="00DC3BA4">
      <w:pPr>
        <w:spacing w:after="0" w:line="240" w:lineRule="auto"/>
        <w:jc w:val="both"/>
      </w:pPr>
    </w:p>
    <w:p w:rsidR="00126418" w:rsidRPr="00126418" w:rsidRDefault="00126418" w:rsidP="00F359AB">
      <w:pPr>
        <w:pStyle w:val="Akapitzlist"/>
        <w:numPr>
          <w:ilvl w:val="0"/>
          <w:numId w:val="12"/>
        </w:numPr>
        <w:spacing w:after="0" w:line="240" w:lineRule="auto"/>
        <w:ind w:left="426" w:hanging="426"/>
        <w:jc w:val="both"/>
      </w:pPr>
      <w:r w:rsidRPr="00126418">
        <w:t xml:space="preserve">Osoby przewidziane do pełnienia samodzielnych funkcji technicznych w budownictwie muszą posiadać wymagane uprawnienia, które zostały wydane zgodnie z ustawą Prawo budowlane z dnia 7 lipca 1994r. (Dz. U. z 2016r. poz. 290 z </w:t>
      </w:r>
      <w:proofErr w:type="spellStart"/>
      <w:r w:rsidRPr="00126418">
        <w:t>późn</w:t>
      </w:r>
      <w:proofErr w:type="spellEnd"/>
      <w:r w:rsidRPr="00126418">
        <w:t>. zm.) art. 12 ust. 1 ppkt.2, ust.7, art. 12a lub uprawnienia uzyskane na podstawie przepisów obowiązujących przed wejściem w życie ustawy Prawo budowlane z 1994r.</w:t>
      </w:r>
    </w:p>
    <w:p w:rsidR="00126418" w:rsidRPr="00126418" w:rsidRDefault="00126418" w:rsidP="00F359AB">
      <w:pPr>
        <w:pStyle w:val="Akapitzlist"/>
        <w:numPr>
          <w:ilvl w:val="0"/>
          <w:numId w:val="12"/>
        </w:numPr>
        <w:spacing w:after="0" w:line="240" w:lineRule="auto"/>
        <w:ind w:left="426" w:hanging="426"/>
        <w:jc w:val="both"/>
      </w:pPr>
      <w:r w:rsidRPr="00126418">
        <w:t xml:space="preserve">W odniesieniu do obywateli państw członkowskich zastosowanie będzie miała ustawa z dnia 22 grudnia 2015r. o zasadach uznawania kwalifikacji zawodowych nabytych w państwach członkowskich Unii Europejskiej (Dz.U. nr 2016r poz. 65) lub z wcześniej obowiązujące przepisy dotyczące uznawania ww. kwalifikacji lub ustawa z dnia 15 grudnia  2000r. o samorządzie zawodowym architektów oraz inżynierów budownictwa (Dz. U. z 2014r. poz. 1946 j.t.) </w:t>
      </w:r>
      <w:r w:rsidRPr="00126418">
        <w:lastRenderedPageBreak/>
        <w:t>Zamawiający wymaga, aby każda z wymienionych osób posiadała znajomość języka polskiego w stopniu umożliwiającym swobodna komunikację.</w:t>
      </w:r>
    </w:p>
    <w:p w:rsidR="00126418" w:rsidRPr="00126418" w:rsidRDefault="00126418" w:rsidP="00F359AB">
      <w:pPr>
        <w:pStyle w:val="Akapitzlist"/>
        <w:numPr>
          <w:ilvl w:val="0"/>
          <w:numId w:val="12"/>
        </w:numPr>
        <w:spacing w:after="0" w:line="240" w:lineRule="auto"/>
        <w:ind w:left="426" w:hanging="426"/>
        <w:jc w:val="both"/>
      </w:pPr>
      <w:r w:rsidRPr="00126418">
        <w:t>Zamawiający wymaga od wykonawców wskazania w ofercie lub we wniosku o dopuszczenie do udziału w postępowaniu imion i nazwisk osób wykonujących czynności przy realizacji zamówienia wraz z informacją o kwalifikacjach zawodowych lub doświadczeniu tych osób.</w:t>
      </w:r>
    </w:p>
    <w:p w:rsidR="00126418" w:rsidRPr="00126418" w:rsidRDefault="00126418" w:rsidP="00F359AB">
      <w:pPr>
        <w:pStyle w:val="Akapitzlist"/>
        <w:numPr>
          <w:ilvl w:val="0"/>
          <w:numId w:val="12"/>
        </w:numPr>
        <w:spacing w:after="0" w:line="240" w:lineRule="auto"/>
        <w:ind w:left="426" w:hanging="426"/>
        <w:jc w:val="both"/>
      </w:pPr>
      <w:r w:rsidRPr="00126418">
        <w:t xml:space="preserve">Zamawiający </w:t>
      </w:r>
      <w:r w:rsidRPr="00593124">
        <w:rPr>
          <w:b/>
        </w:rPr>
        <w:t xml:space="preserve">dokona wstępnej oceny </w:t>
      </w:r>
      <w:r w:rsidRPr="00126418">
        <w:t xml:space="preserve">spełniania przez wykonawców warunków udziału </w:t>
      </w:r>
      <w:r w:rsidRPr="00126418">
        <w:br/>
        <w:t xml:space="preserve"> w postępowaniu na podstawie załączonych oświadczeń, o których mowa w rozdziale XI</w:t>
      </w:r>
      <w:r w:rsidR="00836B93">
        <w:t>I</w:t>
      </w:r>
      <w:r w:rsidRPr="00126418">
        <w:t xml:space="preserve"> pkt 1.</w:t>
      </w:r>
      <w:r w:rsidR="00836B93">
        <w:t xml:space="preserve"> ppkt.</w:t>
      </w:r>
      <w:r w:rsidRPr="00126418">
        <w:t>1</w:t>
      </w:r>
      <w:r w:rsidR="00836B93">
        <w:t>) i 2)</w:t>
      </w:r>
      <w:r w:rsidRPr="00126418">
        <w:t xml:space="preserve"> oraz zobowiązania, o którym mowa w </w:t>
      </w:r>
      <w:proofErr w:type="spellStart"/>
      <w:r w:rsidR="00A156D4">
        <w:t>p</w:t>
      </w:r>
      <w:r w:rsidRPr="00126418">
        <w:t>pkt</w:t>
      </w:r>
      <w:proofErr w:type="spellEnd"/>
      <w:r w:rsidRPr="00126418">
        <w:t xml:space="preserve"> </w:t>
      </w:r>
      <w:r w:rsidR="00A156D4">
        <w:t>5)</w:t>
      </w:r>
      <w:r w:rsidRPr="00126418">
        <w:t xml:space="preserve"> ww. rozdziału, metodą – spełnia/nie spełnia.</w:t>
      </w:r>
    </w:p>
    <w:p w:rsidR="00126418" w:rsidRPr="00126418" w:rsidRDefault="00126418" w:rsidP="00F359AB">
      <w:pPr>
        <w:pStyle w:val="Akapitzlist"/>
        <w:numPr>
          <w:ilvl w:val="0"/>
          <w:numId w:val="12"/>
        </w:numPr>
        <w:spacing w:after="0" w:line="240" w:lineRule="auto"/>
        <w:ind w:left="426" w:hanging="426"/>
        <w:jc w:val="both"/>
      </w:pPr>
      <w:r w:rsidRPr="00126418">
        <w:t xml:space="preserve">Zamawiający </w:t>
      </w:r>
      <w:r w:rsidRPr="00593124">
        <w:rPr>
          <w:b/>
        </w:rPr>
        <w:t>dokona oceny spełniania</w:t>
      </w:r>
      <w:r w:rsidRPr="00126418">
        <w:t xml:space="preserve"> warunków udziału w postępowaniu przez wykonawcę oraz brak podstaw do wykluczenia wykonawcy, którego oferta została najwyżej oceniona, na podstawie złożonych na wezwanie dokumentów i oświadczeń metodą – spełnia/nie spełnia.</w:t>
      </w:r>
    </w:p>
    <w:p w:rsidR="005C2180" w:rsidRDefault="005C2180" w:rsidP="001E50F2">
      <w:pPr>
        <w:pStyle w:val="Nagwek1"/>
        <w:spacing w:line="240" w:lineRule="auto"/>
      </w:pPr>
      <w:bookmarkStart w:id="12" w:name="_Toc509839778"/>
      <w:r w:rsidRPr="00EC3E2A">
        <w:rPr>
          <w:highlight w:val="lightGray"/>
        </w:rPr>
        <w:t>X</w:t>
      </w:r>
      <w:r w:rsidR="000B244F" w:rsidRPr="00EC3E2A">
        <w:rPr>
          <w:highlight w:val="lightGray"/>
        </w:rPr>
        <w:t>I</w:t>
      </w:r>
      <w:r w:rsidRPr="00EC3E2A">
        <w:rPr>
          <w:highlight w:val="lightGray"/>
        </w:rPr>
        <w:t>. PODSTAWY WYKLUCZENIA WYKONAWCY</w:t>
      </w:r>
      <w:bookmarkEnd w:id="12"/>
      <w:r>
        <w:t xml:space="preserve"> </w:t>
      </w:r>
    </w:p>
    <w:p w:rsidR="002E347E" w:rsidRDefault="002E347E" w:rsidP="001E50F2">
      <w:pPr>
        <w:spacing w:after="0" w:line="240" w:lineRule="auto"/>
      </w:pPr>
    </w:p>
    <w:p w:rsidR="006A49D1" w:rsidRDefault="006A49D1" w:rsidP="00DB1CE7">
      <w:pPr>
        <w:pStyle w:val="Akapitzlist"/>
        <w:numPr>
          <w:ilvl w:val="0"/>
          <w:numId w:val="17"/>
        </w:numPr>
        <w:jc w:val="both"/>
      </w:pPr>
      <w:r>
        <w:t>Obligatoryjne przesłanki wykluczenia Wykonawcy określono w art. 24 ust. 1 pkt 12÷23 ustawy Pzp. Zamawiający wykluczy z postępowania:</w:t>
      </w:r>
    </w:p>
    <w:p w:rsidR="006A49D1" w:rsidRDefault="006A49D1" w:rsidP="00DB1CE7">
      <w:pPr>
        <w:pStyle w:val="Akapitzlist"/>
        <w:numPr>
          <w:ilvl w:val="1"/>
          <w:numId w:val="20"/>
        </w:numPr>
        <w:jc w:val="both"/>
      </w:pPr>
      <w:r>
        <w:t>wykonawcę, który nie wykazał spełniania warunków udziału w postępowaniu lub nie został zaproszony do negocjacji lub złożenia ofert wstępnych albo ofert, lub nie wykazał braku podstaw wykluczenia;</w:t>
      </w:r>
    </w:p>
    <w:p w:rsidR="006A49D1" w:rsidRDefault="006A49D1" w:rsidP="00DB1CE7">
      <w:pPr>
        <w:pStyle w:val="Akapitzlist"/>
        <w:numPr>
          <w:ilvl w:val="1"/>
          <w:numId w:val="20"/>
        </w:numPr>
        <w:jc w:val="both"/>
      </w:pPr>
      <w:r>
        <w:t>wykonawcę będącego osobą fizyczną, którego prawomocnie skazano za przestępstwo:</w:t>
      </w:r>
    </w:p>
    <w:p w:rsidR="006A49D1" w:rsidRDefault="006A49D1" w:rsidP="00DB1CE7">
      <w:pPr>
        <w:pStyle w:val="Akapitzlist"/>
        <w:numPr>
          <w:ilvl w:val="2"/>
          <w:numId w:val="18"/>
        </w:numPr>
        <w:jc w:val="both"/>
      </w:pPr>
      <w:r>
        <w:t xml:space="preserve">o którym mowa w art. 165a, art. 181-188, art. 189a, art. 218-221, art. 228-230a, art. 250a, art. 258 lub art. 270-309 ustawy z dnia 6 czerwca 1997 r. - Kodeks karny (Dz. U. poz. 553, z </w:t>
      </w:r>
      <w:proofErr w:type="spellStart"/>
      <w:r>
        <w:t>późn</w:t>
      </w:r>
      <w:proofErr w:type="spellEnd"/>
      <w:r>
        <w:t>. zm.) lub art. 46 lub art. 48 ustawy z dnia 25 czerwca 2010 r. o sporcie (Dz. U. z 2016 r. poz. 176),</w:t>
      </w:r>
    </w:p>
    <w:p w:rsidR="006A49D1" w:rsidRDefault="006A49D1" w:rsidP="00DB1CE7">
      <w:pPr>
        <w:pStyle w:val="Akapitzlist"/>
        <w:numPr>
          <w:ilvl w:val="2"/>
          <w:numId w:val="18"/>
        </w:numPr>
        <w:jc w:val="both"/>
      </w:pPr>
      <w:r>
        <w:t>o charakterze terrorystycznym, o którym mowa w art. 115 § 20 ustawy z dnia 6 czerwca 1997 r. - Kodeks karny,</w:t>
      </w:r>
    </w:p>
    <w:p w:rsidR="006A49D1" w:rsidRDefault="006A49D1" w:rsidP="00DB1CE7">
      <w:pPr>
        <w:pStyle w:val="Akapitzlist"/>
        <w:numPr>
          <w:ilvl w:val="2"/>
          <w:numId w:val="18"/>
        </w:numPr>
        <w:jc w:val="both"/>
      </w:pPr>
      <w:r>
        <w:t>skarbowe,</w:t>
      </w:r>
    </w:p>
    <w:p w:rsidR="006A49D1" w:rsidRDefault="006A49D1" w:rsidP="00DB1CE7">
      <w:pPr>
        <w:pStyle w:val="Akapitzlist"/>
        <w:numPr>
          <w:ilvl w:val="2"/>
          <w:numId w:val="18"/>
        </w:numPr>
        <w:jc w:val="both"/>
      </w:pPr>
      <w:r>
        <w:t>o którym mowa w art. 9 lub art. 10 ustawy z dnia 15 czerwca 2012 r. o skutkach powierzania wykonywania pracy cudzoziemcom przebywającym wbrew przepisom na terytorium Rzeczypospolitej Polskiej (Dz. U. poz. 769);</w:t>
      </w:r>
    </w:p>
    <w:p w:rsidR="006A49D1" w:rsidRDefault="006A49D1" w:rsidP="00DB1CE7">
      <w:pPr>
        <w:pStyle w:val="Akapitzlist"/>
        <w:numPr>
          <w:ilvl w:val="1"/>
          <w:numId w:val="21"/>
        </w:numPr>
        <w:jc w:val="both"/>
      </w:pPr>
      <w: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24. ust. 1 pkt. 13 ustawy </w:t>
      </w:r>
      <w:proofErr w:type="spellStart"/>
      <w:r>
        <w:t>pzp</w:t>
      </w:r>
      <w:proofErr w:type="spellEnd"/>
      <w:r>
        <w:t>.</w:t>
      </w:r>
    </w:p>
    <w:p w:rsidR="006A49D1" w:rsidRDefault="006A49D1" w:rsidP="00DB1CE7">
      <w:pPr>
        <w:pStyle w:val="Akapitzlist"/>
        <w:numPr>
          <w:ilvl w:val="1"/>
          <w:numId w:val="21"/>
        </w:numPr>
        <w:jc w:val="both"/>
      </w:pPr>
      <w: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6A49D1" w:rsidRDefault="006A49D1" w:rsidP="00DB1CE7">
      <w:pPr>
        <w:pStyle w:val="Akapitzlist"/>
        <w:numPr>
          <w:ilvl w:val="1"/>
          <w:numId w:val="21"/>
        </w:numPr>
        <w:jc w:val="both"/>
      </w:pPr>
      <w: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6A49D1" w:rsidRDefault="006A49D1" w:rsidP="00DB1CE7">
      <w:pPr>
        <w:pStyle w:val="Akapitzlist"/>
        <w:numPr>
          <w:ilvl w:val="1"/>
          <w:numId w:val="21"/>
        </w:numPr>
        <w:jc w:val="both"/>
      </w:pPr>
      <w:r>
        <w:t>wykonawcę, który w wyniku lekkomyślności lub niedbalstwa przedstawił informacje wprowadzające w błąd zamawiającego, mogące mieć istotny wpływ na decyzje podejmowane przez zamawiającego w postępowaniu o udzielenie zamówienia;</w:t>
      </w:r>
    </w:p>
    <w:p w:rsidR="006A49D1" w:rsidRDefault="006A49D1" w:rsidP="00DB1CE7">
      <w:pPr>
        <w:pStyle w:val="Akapitzlist"/>
        <w:numPr>
          <w:ilvl w:val="1"/>
          <w:numId w:val="21"/>
        </w:numPr>
        <w:jc w:val="both"/>
      </w:pPr>
      <w:r>
        <w:lastRenderedPageBreak/>
        <w:t>wykonawcę, który bezprawnie wpływał lub próbował wpłynąć na czynności zamawiającego lub pozyskać informacje poufne, mogące dać mu przewagę w postępowaniu o udzielenie zamówienia;</w:t>
      </w:r>
    </w:p>
    <w:p w:rsidR="006A49D1" w:rsidRDefault="006A49D1" w:rsidP="00DB1CE7">
      <w:pPr>
        <w:pStyle w:val="Akapitzlist"/>
        <w:numPr>
          <w:ilvl w:val="1"/>
          <w:numId w:val="21"/>
        </w:numPr>
        <w:jc w:val="both"/>
      </w:pPr>
      <w: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6A49D1" w:rsidRDefault="006A49D1" w:rsidP="00DB1CE7">
      <w:pPr>
        <w:pStyle w:val="Akapitzlist"/>
        <w:numPr>
          <w:ilvl w:val="1"/>
          <w:numId w:val="21"/>
        </w:numPr>
        <w:jc w:val="both"/>
      </w:pPr>
      <w:r>
        <w:t>wykonawcę, który z innymi wykonawcami zawarł porozumienie mające na celu zakłócenie konkurencji między wykonawcami w postępowaniu o udzielenie zamówienia, co zamawiający jest w stanie wykazać za pomocą stosownych środków dowodowych;</w:t>
      </w:r>
    </w:p>
    <w:p w:rsidR="006A49D1" w:rsidRDefault="006A49D1" w:rsidP="00DB1CE7">
      <w:pPr>
        <w:pStyle w:val="Akapitzlist"/>
        <w:numPr>
          <w:ilvl w:val="1"/>
          <w:numId w:val="21"/>
        </w:numPr>
        <w:tabs>
          <w:tab w:val="left" w:pos="851"/>
        </w:tabs>
        <w:jc w:val="both"/>
      </w:pPr>
      <w:r>
        <w:t xml:space="preserve">wykonawcę będącego podmiotem zbiorowym, wobec którego sąd orzekł zakaz ubiegania się o zamówienia publiczne na podstawie ustawy z dnia 28 października 2002 r. </w:t>
      </w:r>
      <w:r w:rsidR="00A948A9">
        <w:br/>
      </w:r>
      <w:r>
        <w:t xml:space="preserve">o odpowiedzialności podmiotów zbiorowych za czyny zabronione pod groźbą kary (Dz. U. </w:t>
      </w:r>
      <w:r w:rsidR="00A948A9">
        <w:br/>
      </w:r>
      <w:r>
        <w:t>z 2015 r. poz. 1212, 1844 i 1855 oraz z 2016 r. poz. 437 i 544);</w:t>
      </w:r>
    </w:p>
    <w:p w:rsidR="006A49D1" w:rsidRDefault="006A49D1" w:rsidP="00DB1CE7">
      <w:pPr>
        <w:pStyle w:val="Akapitzlist"/>
        <w:numPr>
          <w:ilvl w:val="1"/>
          <w:numId w:val="21"/>
        </w:numPr>
        <w:tabs>
          <w:tab w:val="left" w:pos="851"/>
        </w:tabs>
        <w:jc w:val="both"/>
      </w:pPr>
      <w:r>
        <w:t>wykonawcę, wobec którego orzeczono tytułem środka zapobiegawczego zakaz ubiegania się o zamówienia publiczne;</w:t>
      </w:r>
    </w:p>
    <w:p w:rsidR="006A49D1" w:rsidRDefault="006A49D1" w:rsidP="00DB1CE7">
      <w:pPr>
        <w:pStyle w:val="Akapitzlist"/>
        <w:numPr>
          <w:ilvl w:val="1"/>
          <w:numId w:val="21"/>
        </w:numPr>
        <w:tabs>
          <w:tab w:val="left" w:pos="851"/>
        </w:tabs>
        <w:jc w:val="both"/>
      </w:pPr>
      <w: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6A49D1" w:rsidRPr="00A948A9" w:rsidRDefault="006A49D1" w:rsidP="00A948A9">
      <w:pPr>
        <w:pStyle w:val="Akapitzlist"/>
        <w:tabs>
          <w:tab w:val="left" w:pos="851"/>
        </w:tabs>
        <w:ind w:left="709"/>
        <w:jc w:val="both"/>
      </w:pPr>
      <w:r w:rsidRPr="00A948A9">
        <w:t>Ofertę wykonawcy wykluczonego uznaje się za odrzuconą.</w:t>
      </w:r>
    </w:p>
    <w:p w:rsidR="006A49D1" w:rsidRPr="0083277A" w:rsidRDefault="006A49D1" w:rsidP="0083277A">
      <w:pPr>
        <w:pStyle w:val="Akapitzlist"/>
        <w:numPr>
          <w:ilvl w:val="0"/>
          <w:numId w:val="17"/>
        </w:numPr>
        <w:spacing w:after="0"/>
        <w:ind w:left="357"/>
        <w:jc w:val="both"/>
        <w:rPr>
          <w:b/>
        </w:rPr>
      </w:pPr>
      <w:r w:rsidRPr="0083277A">
        <w:rPr>
          <w:b/>
        </w:rPr>
        <w:t xml:space="preserve">Podstawy wykluczenia z postępowania o udzielenie zamówienia wykonawcy, stosownie </w:t>
      </w:r>
      <w:r w:rsidR="0083277A">
        <w:rPr>
          <w:b/>
        </w:rPr>
        <w:br/>
      </w:r>
      <w:r w:rsidRPr="0083277A">
        <w:rPr>
          <w:b/>
        </w:rPr>
        <w:t xml:space="preserve">do treści art. 24 ust. 5 pkt. 1 ustawy Pzp: </w:t>
      </w:r>
    </w:p>
    <w:p w:rsidR="006A49D1" w:rsidRPr="00CD7688" w:rsidRDefault="006A49D1" w:rsidP="0083277A">
      <w:pPr>
        <w:spacing w:after="0"/>
        <w:ind w:left="357"/>
        <w:jc w:val="both"/>
        <w:rPr>
          <w:b/>
        </w:rPr>
      </w:pPr>
      <w:r w:rsidRPr="00CD7688">
        <w:rPr>
          <w:b/>
        </w:rPr>
        <w:t>Zamawiający wykluczy z postępowania Wykonawcę:</w:t>
      </w:r>
    </w:p>
    <w:p w:rsidR="006A49D1" w:rsidRDefault="006A49D1" w:rsidP="00DC3BA4">
      <w:pPr>
        <w:pStyle w:val="Akapitzlist"/>
        <w:ind w:left="360"/>
        <w:jc w:val="both"/>
      </w:pPr>
      <w: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t>późn</w:t>
      </w:r>
      <w:proofErr w:type="spellEnd"/>
      <w: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t>późn</w:t>
      </w:r>
      <w:proofErr w:type="spellEnd"/>
      <w:r>
        <w:t>. zm.);</w:t>
      </w:r>
    </w:p>
    <w:p w:rsidR="006A49D1" w:rsidRPr="00CD7688" w:rsidRDefault="006A49D1" w:rsidP="00DB1CE7">
      <w:pPr>
        <w:pStyle w:val="Akapitzlist"/>
        <w:numPr>
          <w:ilvl w:val="0"/>
          <w:numId w:val="17"/>
        </w:numPr>
        <w:jc w:val="both"/>
        <w:rPr>
          <w:b/>
        </w:rPr>
      </w:pPr>
      <w:r w:rsidRPr="00CD7688">
        <w:rPr>
          <w:b/>
        </w:rPr>
        <w:t>Wykluczenie wykonawcy następuje:</w:t>
      </w:r>
    </w:p>
    <w:p w:rsidR="006A49D1" w:rsidRDefault="006A49D1" w:rsidP="00DB1CE7">
      <w:pPr>
        <w:pStyle w:val="Akapitzlist"/>
        <w:numPr>
          <w:ilvl w:val="1"/>
          <w:numId w:val="22"/>
        </w:numPr>
        <w:jc w:val="both"/>
      </w:pPr>
      <w:r>
        <w:t xml:space="preserve">w przypadkach, o których mowa w art. 24 ust. 1 pkt 13 lit. a-c i pkt 14 </w:t>
      </w:r>
      <w:proofErr w:type="spellStart"/>
      <w:r>
        <w:t>p.z.p</w:t>
      </w:r>
      <w:proofErr w:type="spellEnd"/>
      <w:r>
        <w:t xml:space="preserve">., gdy osoba, o której mowa w tych przepisach została skazana za przestępstwo wymienione w art. 24 ust. 1 pkt 13 lit. a-c </w:t>
      </w:r>
      <w:proofErr w:type="spellStart"/>
      <w:r>
        <w:t>p.z.p</w:t>
      </w:r>
      <w:proofErr w:type="spellEnd"/>
      <w:r>
        <w:t xml:space="preserve">., jeżeli nie upłynęło 5 lat od dnia uprawomocnienia się wyroku potwierdzającego zaistnienie jednej z podstaw wykluczenia, chyba że w tym wyroku został określony inny okres wykluczenia; </w:t>
      </w:r>
    </w:p>
    <w:p w:rsidR="006A49D1" w:rsidRDefault="006A49D1" w:rsidP="00DB1CE7">
      <w:pPr>
        <w:pStyle w:val="Akapitzlist"/>
        <w:numPr>
          <w:ilvl w:val="1"/>
          <w:numId w:val="22"/>
        </w:numPr>
        <w:jc w:val="both"/>
      </w:pPr>
      <w:r>
        <w:t xml:space="preserve">w przypadkach, o których mowa: </w:t>
      </w:r>
    </w:p>
    <w:p w:rsidR="006A49D1" w:rsidRDefault="006A49D1" w:rsidP="00883A75">
      <w:pPr>
        <w:pStyle w:val="Akapitzlist"/>
        <w:numPr>
          <w:ilvl w:val="2"/>
          <w:numId w:val="19"/>
        </w:numPr>
        <w:ind w:left="1134"/>
        <w:jc w:val="both"/>
      </w:pPr>
      <w:r>
        <w:t xml:space="preserve">w art. 24 ust. 1 pkt 13 lit. d i pkt 14 </w:t>
      </w:r>
      <w:proofErr w:type="spellStart"/>
      <w:r>
        <w:t>p.z.p</w:t>
      </w:r>
      <w:proofErr w:type="spellEnd"/>
      <w:r>
        <w:t xml:space="preserve">., gdy osoba, o której mowa w tych przepisach, została skazana za przestępstwo wymienione w art. 24 ust. 1 pkt 13 lit. d </w:t>
      </w:r>
      <w:proofErr w:type="spellStart"/>
      <w:r>
        <w:t>p.z.p</w:t>
      </w:r>
      <w:proofErr w:type="spellEnd"/>
      <w:r>
        <w:t xml:space="preserve">., </w:t>
      </w:r>
    </w:p>
    <w:p w:rsidR="006A49D1" w:rsidRDefault="006A49D1" w:rsidP="00883A75">
      <w:pPr>
        <w:pStyle w:val="Akapitzlist"/>
        <w:numPr>
          <w:ilvl w:val="2"/>
          <w:numId w:val="19"/>
        </w:numPr>
        <w:ind w:left="1134" w:hanging="414"/>
        <w:jc w:val="both"/>
      </w:pPr>
      <w:r>
        <w:t xml:space="preserve">w art. 24 ust. 1 pkt 15 </w:t>
      </w:r>
      <w:proofErr w:type="spellStart"/>
      <w:r>
        <w:t>p.z.p</w:t>
      </w:r>
      <w:proofErr w:type="spellEnd"/>
      <w:r>
        <w:t xml:space="preserve">., </w:t>
      </w:r>
    </w:p>
    <w:p w:rsidR="006A49D1" w:rsidRDefault="006A49D1" w:rsidP="00D80288">
      <w:pPr>
        <w:pStyle w:val="Akapitzlist"/>
        <w:ind w:left="993"/>
        <w:jc w:val="both"/>
      </w:pPr>
      <w:r>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6A49D1" w:rsidRDefault="006A49D1" w:rsidP="00DB1CE7">
      <w:pPr>
        <w:pStyle w:val="Akapitzlist"/>
        <w:numPr>
          <w:ilvl w:val="1"/>
          <w:numId w:val="23"/>
        </w:numPr>
        <w:jc w:val="both"/>
      </w:pPr>
      <w:r>
        <w:lastRenderedPageBreak/>
        <w:t xml:space="preserve">w przypadkach, o których mowa w art. 24 ust. 1 pkt 18 i 20 ustawy </w:t>
      </w:r>
      <w:proofErr w:type="spellStart"/>
      <w:r>
        <w:t>p.z.p</w:t>
      </w:r>
      <w:proofErr w:type="spellEnd"/>
      <w:r>
        <w:t xml:space="preserve">., jeżeli nie upłynęły 3 lata od dnia zaistnienia zdarzenia będącego podstawą wykluczenia; </w:t>
      </w:r>
    </w:p>
    <w:p w:rsidR="006A49D1" w:rsidRDefault="006A49D1" w:rsidP="00DB1CE7">
      <w:pPr>
        <w:pStyle w:val="Akapitzlist"/>
        <w:numPr>
          <w:ilvl w:val="1"/>
          <w:numId w:val="23"/>
        </w:numPr>
        <w:jc w:val="both"/>
      </w:pPr>
      <w:r>
        <w:t xml:space="preserve">w przypadku, o którym mowa w art. 24 ust. 1 pkt 21 </w:t>
      </w:r>
      <w:proofErr w:type="spellStart"/>
      <w:r>
        <w:t>p.z.p</w:t>
      </w:r>
      <w:proofErr w:type="spellEnd"/>
      <w:r>
        <w:t xml:space="preserve">., jeżeli nie upłynął okres, na jaki został prawomocnie orzeczony zakaz ubiegania się o zamówienia publiczne; </w:t>
      </w:r>
    </w:p>
    <w:p w:rsidR="006A49D1" w:rsidRDefault="006A49D1" w:rsidP="00DB1CE7">
      <w:pPr>
        <w:pStyle w:val="Akapitzlist"/>
        <w:numPr>
          <w:ilvl w:val="1"/>
          <w:numId w:val="23"/>
        </w:numPr>
        <w:jc w:val="both"/>
      </w:pPr>
      <w:r>
        <w:t xml:space="preserve">w przypadku, o którym mowa w art. 24 ust. 1 pkt 22 </w:t>
      </w:r>
      <w:proofErr w:type="spellStart"/>
      <w:r>
        <w:t>p.z.p</w:t>
      </w:r>
      <w:proofErr w:type="spellEnd"/>
      <w:r>
        <w:t xml:space="preserve">., jeżeli nie upłynął okres obowiązywania zakazu ubiegania się o zamówienia publiczne. </w:t>
      </w:r>
    </w:p>
    <w:p w:rsidR="006A49D1" w:rsidRDefault="006A49D1" w:rsidP="00DB1CE7">
      <w:pPr>
        <w:pStyle w:val="Akapitzlist"/>
        <w:numPr>
          <w:ilvl w:val="0"/>
          <w:numId w:val="24"/>
        </w:numPr>
        <w:jc w:val="both"/>
      </w:pPr>
      <w:r>
        <w:t xml:space="preserve">Wykonawca, który podlega wykluczeniu na podstawie art. 24 ust. 1 pkt 13 i 14 oraz 16-20 </w:t>
      </w:r>
      <w:proofErr w:type="spellStart"/>
      <w:r>
        <w:t>p.z.p</w:t>
      </w:r>
      <w:proofErr w:type="spellEnd"/>
      <w:r>
        <w:t xml:space="preserve">. lub art. 24 ust. 5 pkt. 1 </w:t>
      </w:r>
      <w:proofErr w:type="spellStart"/>
      <w:r>
        <w:t>p.z.p</w:t>
      </w:r>
      <w:proofErr w:type="spellEnd"/>
      <w: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na podstawie art. 24 ust. 8 ustawy </w:t>
      </w:r>
      <w:proofErr w:type="spellStart"/>
      <w:r>
        <w:t>pzp</w:t>
      </w:r>
      <w:proofErr w:type="spellEnd"/>
      <w:r>
        <w:t xml:space="preserve">. </w:t>
      </w:r>
    </w:p>
    <w:p w:rsidR="006A49D1" w:rsidRDefault="006A49D1" w:rsidP="00DB1CE7">
      <w:pPr>
        <w:pStyle w:val="Akapitzlist"/>
        <w:numPr>
          <w:ilvl w:val="0"/>
          <w:numId w:val="24"/>
        </w:numPr>
        <w:jc w:val="both"/>
      </w:pPr>
      <w:r>
        <w:t xml:space="preserve">W przypadkach, o których mowa w art. 24 ust. 1 pkt. 19 </w:t>
      </w:r>
      <w:proofErr w:type="spellStart"/>
      <w:r>
        <w:t>pzp</w:t>
      </w:r>
      <w:proofErr w:type="spellEnd"/>
      <w:r>
        <w:t xml:space="preserve">., przed wykluczeniem wykonawcy, zamawiający zapewnia temu wykonawcy możliwość udowodnienia, że jego udział w przygotowaniu postępowania o udzielenie zamówienia nie zakłóci konkurencji. Zamawiający wskazuje w protokole sposób zapewnienia konkurencji. </w:t>
      </w:r>
    </w:p>
    <w:p w:rsidR="006A49D1" w:rsidRDefault="006A49D1" w:rsidP="00DB1CE7">
      <w:pPr>
        <w:pStyle w:val="Akapitzlist"/>
        <w:numPr>
          <w:ilvl w:val="0"/>
          <w:numId w:val="24"/>
        </w:numPr>
        <w:jc w:val="both"/>
      </w:pPr>
      <w:r>
        <w:t>Zamawiający na mocy art. 24 ust. 1 pkt. 23 ustawy wykluczy z postępowania o udzielenie zamówienia publicznego Wykonawców, którzy należąc do tej samej grupy kapitałowej w rozumieniu ustawy z dnia 16 lutego 2007r. o ochronie konkurencji i konsumentów (Dz. U. z 2015r.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6A49D1" w:rsidRDefault="006A49D1" w:rsidP="00DB1CE7">
      <w:pPr>
        <w:pStyle w:val="Akapitzlist"/>
        <w:numPr>
          <w:ilvl w:val="0"/>
          <w:numId w:val="24"/>
        </w:numPr>
        <w:jc w:val="both"/>
      </w:pPr>
      <w:r>
        <w:t>Zamawiający może wykluczyć wykonawcę na każdym etapie postępowania o udzielenie zamówienia.</w:t>
      </w:r>
    </w:p>
    <w:p w:rsidR="005C2180" w:rsidRDefault="005C2180" w:rsidP="00DC3BA4">
      <w:pPr>
        <w:pStyle w:val="Nagwek1"/>
        <w:spacing w:line="240" w:lineRule="auto"/>
        <w:jc w:val="both"/>
      </w:pPr>
      <w:bookmarkStart w:id="13" w:name="_Toc509839779"/>
      <w:r w:rsidRPr="00574D37">
        <w:rPr>
          <w:highlight w:val="lightGray"/>
        </w:rPr>
        <w:t>X</w:t>
      </w:r>
      <w:r w:rsidR="000B244F" w:rsidRPr="00574D37">
        <w:rPr>
          <w:highlight w:val="lightGray"/>
        </w:rPr>
        <w:t>I</w:t>
      </w:r>
      <w:r w:rsidRPr="00574D37">
        <w:rPr>
          <w:highlight w:val="lightGray"/>
        </w:rPr>
        <w:t>I.</w:t>
      </w:r>
      <w:r w:rsidR="009A0D38">
        <w:rPr>
          <w:highlight w:val="lightGray"/>
        </w:rPr>
        <w:t xml:space="preserve"> </w:t>
      </w:r>
      <w:r w:rsidRPr="00574D37">
        <w:rPr>
          <w:sz w:val="30"/>
          <w:szCs w:val="30"/>
          <w:highlight w:val="lightGray"/>
        </w:rPr>
        <w:t>WYKAZ OŚWIADCZEŃ I DOKUMENTÓW, POTWIERDZAJĄCYCH SPEŁNIANIE WARUNKÓW UDZIAŁU W POSTĘPOWANIU ORAZ BRAK PODSTAW DO WYKLUCZANIA</w:t>
      </w:r>
      <w:bookmarkEnd w:id="13"/>
      <w:r>
        <w:t xml:space="preserve"> </w:t>
      </w:r>
    </w:p>
    <w:p w:rsidR="002D59BB" w:rsidRPr="0088646A" w:rsidRDefault="002D59BB" w:rsidP="00DB1CE7">
      <w:pPr>
        <w:pStyle w:val="Akapitzlist"/>
        <w:widowControl w:val="0"/>
        <w:numPr>
          <w:ilvl w:val="0"/>
          <w:numId w:val="26"/>
        </w:numPr>
        <w:overflowPunct w:val="0"/>
        <w:autoSpaceDE w:val="0"/>
        <w:spacing w:before="240" w:after="20" w:line="240" w:lineRule="auto"/>
        <w:ind w:left="426" w:right="-57" w:hanging="426"/>
        <w:jc w:val="both"/>
        <w:rPr>
          <w:b/>
        </w:rPr>
      </w:pPr>
      <w:r w:rsidRPr="0088646A">
        <w:rPr>
          <w:rFonts w:cs="Arial"/>
          <w:b/>
          <w:bCs/>
        </w:rPr>
        <w:t xml:space="preserve">DOKUMENTY I OŚWIADCZENIA WYMAGANE OD WSZYSTKICH WYKONAWCÓW, KTÓRE NALEŻY ZŁOŻYĆ </w:t>
      </w:r>
      <w:r w:rsidRPr="0088646A">
        <w:rPr>
          <w:rFonts w:cs="Arial"/>
          <w:b/>
          <w:bCs/>
          <w:u w:val="single"/>
        </w:rPr>
        <w:t>WRAZ Z OFERTĄ</w:t>
      </w:r>
      <w:r w:rsidRPr="0088646A">
        <w:rPr>
          <w:rFonts w:cs="Arial"/>
          <w:b/>
          <w:bCs/>
        </w:rPr>
        <w:t xml:space="preserve"> </w:t>
      </w:r>
    </w:p>
    <w:p w:rsidR="002D59BB" w:rsidRPr="0088646A" w:rsidRDefault="002D59BB" w:rsidP="00DC3BA4">
      <w:pPr>
        <w:widowControl w:val="0"/>
        <w:overflowPunct w:val="0"/>
        <w:autoSpaceDE w:val="0"/>
        <w:spacing w:before="240" w:after="20" w:line="240" w:lineRule="auto"/>
        <w:ind w:right="-57"/>
        <w:jc w:val="both"/>
      </w:pPr>
      <w:r w:rsidRPr="0088646A">
        <w:rPr>
          <w:rFonts w:cs="Arial"/>
          <w:b/>
          <w:u w:val="single"/>
        </w:rPr>
        <w:t>Do Formularza Oferty</w:t>
      </w:r>
      <w:r w:rsidRPr="0088646A">
        <w:rPr>
          <w:rFonts w:cs="Arial"/>
        </w:rPr>
        <w:t xml:space="preserve"> stanowiącego </w:t>
      </w:r>
      <w:r w:rsidRPr="0088646A">
        <w:rPr>
          <w:rFonts w:cs="Arial"/>
          <w:b/>
        </w:rPr>
        <w:t>załącznik nr 1</w:t>
      </w:r>
      <w:r w:rsidRPr="0088646A">
        <w:rPr>
          <w:rFonts w:cs="Arial"/>
        </w:rPr>
        <w:t xml:space="preserve"> do SIWZ, Wykonawca zobowiązany jest dołączyć</w:t>
      </w:r>
      <w:r w:rsidRPr="0088646A">
        <w:t>:</w:t>
      </w:r>
    </w:p>
    <w:p w:rsidR="002D59BB" w:rsidRPr="0088646A" w:rsidRDefault="002D59BB" w:rsidP="00DB1CE7">
      <w:pPr>
        <w:pStyle w:val="Akapitzlist"/>
        <w:numPr>
          <w:ilvl w:val="0"/>
          <w:numId w:val="27"/>
        </w:numPr>
        <w:spacing w:before="240" w:line="240" w:lineRule="auto"/>
        <w:jc w:val="both"/>
        <w:rPr>
          <w:rFonts w:cs="Arial"/>
        </w:rPr>
      </w:pPr>
      <w:r w:rsidRPr="0088646A">
        <w:rPr>
          <w:rFonts w:cs="Arial"/>
        </w:rPr>
        <w:t xml:space="preserve">Na potwierdzenie spełniania warunków udziału w postępowaniu Wykonawca składa aktualne na dzień składania ofert </w:t>
      </w:r>
      <w:r w:rsidRPr="0088646A">
        <w:rPr>
          <w:rFonts w:cs="Arial"/>
          <w:b/>
        </w:rPr>
        <w:t>oświadczenie dotyczące spełniania warunków udziału</w:t>
      </w:r>
      <w:r w:rsidRPr="0088646A">
        <w:rPr>
          <w:rFonts w:cs="Arial"/>
        </w:rPr>
        <w:t xml:space="preserve"> </w:t>
      </w:r>
      <w:r w:rsidR="006B3823">
        <w:rPr>
          <w:rFonts w:cs="Arial"/>
        </w:rPr>
        <w:br/>
      </w:r>
      <w:r w:rsidRPr="0088646A">
        <w:rPr>
          <w:rFonts w:cs="Arial"/>
        </w:rPr>
        <w:t xml:space="preserve">w postępowaniu, na podstawie art. 25a ust. 1 ustawy, zgodnie z treścią załącznika </w:t>
      </w:r>
      <w:r w:rsidRPr="0088646A">
        <w:rPr>
          <w:rFonts w:cs="Arial"/>
          <w:b/>
        </w:rPr>
        <w:t>nr 3</w:t>
      </w:r>
      <w:r w:rsidRPr="0088646A">
        <w:rPr>
          <w:rFonts w:cs="Arial"/>
        </w:rPr>
        <w:t xml:space="preserve"> do SIWZ.</w:t>
      </w:r>
    </w:p>
    <w:p w:rsidR="002D59BB" w:rsidRPr="0088646A" w:rsidRDefault="002D59BB" w:rsidP="00DB1CE7">
      <w:pPr>
        <w:pStyle w:val="Akapitzlist"/>
        <w:numPr>
          <w:ilvl w:val="0"/>
          <w:numId w:val="27"/>
        </w:numPr>
        <w:spacing w:before="240" w:line="240" w:lineRule="auto"/>
        <w:jc w:val="both"/>
        <w:rPr>
          <w:rFonts w:cs="Arial"/>
        </w:rPr>
      </w:pPr>
      <w:r w:rsidRPr="0088646A">
        <w:rPr>
          <w:rFonts w:cs="Arial"/>
        </w:rPr>
        <w:t xml:space="preserve">Na potwierdzenie braku podstaw wykluczenia z postępowania Wykonawca składa  aktualne na dzień składania ofert </w:t>
      </w:r>
      <w:r w:rsidRPr="0088646A">
        <w:rPr>
          <w:rFonts w:cs="Arial"/>
          <w:b/>
        </w:rPr>
        <w:t>oświadczenie dotyczące przesłanek wykluczenia</w:t>
      </w:r>
      <w:r w:rsidRPr="0088646A">
        <w:rPr>
          <w:rFonts w:cs="Arial"/>
        </w:rPr>
        <w:t xml:space="preserve"> z postępowania, na podstawie art. 25a ust. 1 ustawy, zgodnie z treścią załącznika </w:t>
      </w:r>
      <w:r w:rsidRPr="0088646A">
        <w:rPr>
          <w:rFonts w:cs="Arial"/>
          <w:b/>
        </w:rPr>
        <w:t>nr 4</w:t>
      </w:r>
      <w:r w:rsidRPr="0088646A">
        <w:rPr>
          <w:rFonts w:cs="Arial"/>
        </w:rPr>
        <w:t xml:space="preserve"> do SIWZ.</w:t>
      </w:r>
    </w:p>
    <w:p w:rsidR="008D6C84" w:rsidRDefault="008D6C84" w:rsidP="00DC3BA4">
      <w:pPr>
        <w:pStyle w:val="glowny"/>
        <w:spacing w:line="240" w:lineRule="auto"/>
        <w:ind w:left="567"/>
        <w:rPr>
          <w:rFonts w:asciiTheme="minorHAnsi" w:hAnsiTheme="minorHAnsi" w:cs="Arial"/>
          <w:b/>
          <w:bCs/>
          <w:color w:val="auto"/>
          <w:sz w:val="22"/>
          <w:szCs w:val="22"/>
          <w:u w:val="single"/>
        </w:rPr>
      </w:pPr>
    </w:p>
    <w:p w:rsidR="002D59BB" w:rsidRPr="0088646A" w:rsidRDefault="002D59BB" w:rsidP="00DC3BA4">
      <w:pPr>
        <w:pStyle w:val="glowny"/>
        <w:spacing w:line="240" w:lineRule="auto"/>
        <w:ind w:left="567"/>
        <w:rPr>
          <w:rFonts w:asciiTheme="minorHAnsi" w:hAnsiTheme="minorHAnsi" w:cs="Arial"/>
          <w:b/>
          <w:bCs/>
          <w:color w:val="auto"/>
          <w:sz w:val="22"/>
          <w:szCs w:val="22"/>
          <w:u w:val="single"/>
        </w:rPr>
      </w:pPr>
      <w:r w:rsidRPr="0088646A">
        <w:rPr>
          <w:rFonts w:asciiTheme="minorHAnsi" w:hAnsiTheme="minorHAnsi" w:cs="Arial"/>
          <w:b/>
          <w:bCs/>
          <w:color w:val="auto"/>
          <w:sz w:val="22"/>
          <w:szCs w:val="22"/>
          <w:u w:val="single"/>
        </w:rPr>
        <w:lastRenderedPageBreak/>
        <w:t>Uwaga:</w:t>
      </w:r>
    </w:p>
    <w:p w:rsidR="002D59BB" w:rsidRPr="0088646A" w:rsidRDefault="002D59BB" w:rsidP="00DC3BA4">
      <w:pPr>
        <w:pStyle w:val="glowny"/>
        <w:spacing w:line="240" w:lineRule="auto"/>
        <w:ind w:left="568"/>
        <w:rPr>
          <w:rFonts w:asciiTheme="minorHAnsi" w:hAnsiTheme="minorHAnsi" w:cs="Arial"/>
          <w:bCs/>
          <w:color w:val="auto"/>
          <w:sz w:val="22"/>
          <w:szCs w:val="22"/>
        </w:rPr>
      </w:pPr>
      <w:r w:rsidRPr="0088646A">
        <w:rPr>
          <w:rFonts w:asciiTheme="minorHAnsi" w:hAnsiTheme="minorHAnsi" w:cs="Arial"/>
          <w:bCs/>
          <w:color w:val="auto"/>
          <w:sz w:val="22"/>
          <w:szCs w:val="22"/>
        </w:rPr>
        <w:t xml:space="preserve">Wykonawca, który powołuje się </w:t>
      </w:r>
      <w:r w:rsidRPr="0088646A">
        <w:rPr>
          <w:rFonts w:asciiTheme="minorHAnsi" w:hAnsiTheme="minorHAnsi" w:cs="Arial"/>
          <w:bCs/>
          <w:color w:val="auto"/>
          <w:sz w:val="22"/>
          <w:szCs w:val="22"/>
          <w:u w:val="single"/>
        </w:rPr>
        <w:t>na zasoby innych podmiotów</w:t>
      </w:r>
      <w:r w:rsidRPr="0088646A">
        <w:rPr>
          <w:rFonts w:asciiTheme="minorHAnsi" w:hAnsiTheme="minorHAnsi" w:cs="Arial"/>
          <w:bCs/>
          <w:color w:val="auto"/>
          <w:sz w:val="22"/>
          <w:szCs w:val="22"/>
        </w:rPr>
        <w:t xml:space="preserve">, w celu wykazania braku istnienia wobec nich podstaw wykluczenia oraz spełniania, w zakresie, w jakim powołuje się na ich zasoby, warunków udziału w postępowaniu </w:t>
      </w:r>
      <w:r w:rsidRPr="0088646A">
        <w:rPr>
          <w:rFonts w:asciiTheme="minorHAnsi" w:hAnsiTheme="minorHAnsi" w:cs="Arial"/>
          <w:bCs/>
          <w:color w:val="auto"/>
          <w:sz w:val="22"/>
          <w:szCs w:val="22"/>
          <w:u w:val="single"/>
        </w:rPr>
        <w:t xml:space="preserve">zamieszcza informacje o tych podmiotach </w:t>
      </w:r>
      <w:r>
        <w:rPr>
          <w:rFonts w:asciiTheme="minorHAnsi" w:hAnsiTheme="minorHAnsi" w:cs="Arial"/>
          <w:bCs/>
          <w:color w:val="auto"/>
          <w:sz w:val="22"/>
          <w:szCs w:val="22"/>
          <w:u w:val="single"/>
        </w:rPr>
        <w:br/>
      </w:r>
      <w:r w:rsidRPr="0088646A">
        <w:rPr>
          <w:rFonts w:asciiTheme="minorHAnsi" w:hAnsiTheme="minorHAnsi" w:cs="Arial"/>
          <w:bCs/>
          <w:color w:val="auto"/>
          <w:sz w:val="22"/>
          <w:szCs w:val="22"/>
          <w:u w:val="single"/>
        </w:rPr>
        <w:t xml:space="preserve">w oświadczeniach, których mowa w </w:t>
      </w:r>
      <w:r w:rsidRPr="0088646A">
        <w:rPr>
          <w:rFonts w:asciiTheme="minorHAnsi" w:hAnsiTheme="minorHAnsi" w:cs="Arial"/>
          <w:b/>
          <w:bCs/>
          <w:color w:val="auto"/>
          <w:sz w:val="22"/>
          <w:szCs w:val="22"/>
          <w:u w:val="single"/>
        </w:rPr>
        <w:t>pkt 1.1) i 2)</w:t>
      </w:r>
      <w:r w:rsidRPr="0088646A">
        <w:rPr>
          <w:rFonts w:asciiTheme="minorHAnsi" w:hAnsiTheme="minorHAnsi" w:cs="Arial"/>
          <w:bCs/>
          <w:color w:val="auto"/>
          <w:sz w:val="22"/>
          <w:szCs w:val="22"/>
          <w:u w:val="single"/>
        </w:rPr>
        <w:t xml:space="preserve"> (załącznik nr 3 i załącznik nr 4 do SIWZ)</w:t>
      </w:r>
      <w:r w:rsidRPr="0088646A">
        <w:rPr>
          <w:rFonts w:asciiTheme="minorHAnsi" w:hAnsiTheme="minorHAnsi" w:cs="Arial"/>
          <w:bCs/>
          <w:color w:val="auto"/>
          <w:sz w:val="22"/>
          <w:szCs w:val="22"/>
        </w:rPr>
        <w:t xml:space="preserve"> </w:t>
      </w:r>
    </w:p>
    <w:p w:rsidR="002D59BB" w:rsidRPr="0088646A" w:rsidRDefault="002D59BB" w:rsidP="00DB1CE7">
      <w:pPr>
        <w:pStyle w:val="glowny"/>
        <w:numPr>
          <w:ilvl w:val="0"/>
          <w:numId w:val="27"/>
        </w:numPr>
        <w:spacing w:line="240" w:lineRule="auto"/>
        <w:rPr>
          <w:rFonts w:asciiTheme="minorHAnsi" w:hAnsiTheme="minorHAnsi" w:cs="Arial"/>
          <w:bCs/>
          <w:color w:val="auto"/>
          <w:sz w:val="22"/>
          <w:szCs w:val="22"/>
        </w:rPr>
      </w:pPr>
      <w:r w:rsidRPr="0088646A">
        <w:rPr>
          <w:rFonts w:asciiTheme="minorHAnsi" w:hAnsiTheme="minorHAnsi" w:cs="Arial"/>
          <w:b/>
          <w:bCs/>
          <w:color w:val="auto"/>
          <w:sz w:val="22"/>
          <w:szCs w:val="22"/>
        </w:rPr>
        <w:t>Dowód wniesienia wadium,</w:t>
      </w:r>
    </w:p>
    <w:p w:rsidR="002D59BB" w:rsidRPr="0088646A" w:rsidRDefault="002D59BB" w:rsidP="00DB1CE7">
      <w:pPr>
        <w:pStyle w:val="glowny"/>
        <w:numPr>
          <w:ilvl w:val="0"/>
          <w:numId w:val="27"/>
        </w:numPr>
        <w:spacing w:line="240" w:lineRule="auto"/>
        <w:rPr>
          <w:rFonts w:asciiTheme="minorHAnsi" w:hAnsiTheme="minorHAnsi" w:cs="Arial"/>
          <w:bCs/>
          <w:color w:val="auto"/>
          <w:sz w:val="22"/>
          <w:szCs w:val="22"/>
        </w:rPr>
      </w:pPr>
      <w:r w:rsidRPr="0088646A">
        <w:rPr>
          <w:rFonts w:asciiTheme="minorHAnsi" w:hAnsiTheme="minorHAnsi" w:cs="Arial"/>
          <w:b/>
          <w:bCs/>
          <w:color w:val="auto"/>
          <w:sz w:val="22"/>
          <w:szCs w:val="22"/>
        </w:rPr>
        <w:t>Dokumenty, z których wynika umocowanie osób do reprezentowania wykonawcy</w:t>
      </w:r>
      <w:r w:rsidRPr="0088646A">
        <w:rPr>
          <w:rFonts w:asciiTheme="minorHAnsi" w:hAnsiTheme="minorHAnsi" w:cs="Arial"/>
          <w:bCs/>
          <w:color w:val="auto"/>
          <w:sz w:val="22"/>
          <w:szCs w:val="22"/>
        </w:rPr>
        <w:t xml:space="preserve">, </w:t>
      </w:r>
      <w:r w:rsidR="00447E50">
        <w:rPr>
          <w:rFonts w:asciiTheme="minorHAnsi" w:hAnsiTheme="minorHAnsi" w:cs="Arial"/>
          <w:bCs/>
          <w:color w:val="auto"/>
          <w:sz w:val="22"/>
          <w:szCs w:val="22"/>
        </w:rPr>
        <w:br/>
      </w:r>
      <w:r w:rsidRPr="0088646A">
        <w:rPr>
          <w:rFonts w:asciiTheme="minorHAnsi" w:hAnsiTheme="minorHAnsi" w:cs="Arial"/>
          <w:bCs/>
          <w:color w:val="auto"/>
          <w:sz w:val="22"/>
          <w:szCs w:val="22"/>
        </w:rPr>
        <w:t xml:space="preserve">w szczególności: </w:t>
      </w:r>
    </w:p>
    <w:p w:rsidR="002D59BB" w:rsidRPr="0088646A" w:rsidRDefault="002D59BB" w:rsidP="00DB1CE7">
      <w:pPr>
        <w:pStyle w:val="glowny"/>
        <w:numPr>
          <w:ilvl w:val="0"/>
          <w:numId w:val="28"/>
        </w:numPr>
        <w:tabs>
          <w:tab w:val="clear" w:pos="4536"/>
          <w:tab w:val="center" w:pos="709"/>
        </w:tabs>
        <w:spacing w:line="240" w:lineRule="auto"/>
        <w:rPr>
          <w:rFonts w:asciiTheme="minorHAnsi" w:hAnsiTheme="minorHAnsi" w:cs="Arial"/>
          <w:bCs/>
          <w:color w:val="auto"/>
          <w:sz w:val="22"/>
          <w:szCs w:val="22"/>
        </w:rPr>
      </w:pPr>
      <w:r w:rsidRPr="0088646A">
        <w:rPr>
          <w:rFonts w:asciiTheme="minorHAnsi" w:hAnsiTheme="minorHAnsi" w:cs="Arial"/>
          <w:b/>
          <w:bCs/>
          <w:color w:val="auto"/>
          <w:sz w:val="22"/>
          <w:szCs w:val="22"/>
        </w:rPr>
        <w:t>odpis z właściwego rejestru lub centralnej ewidencji i informacji o działalności gospodarczej</w:t>
      </w:r>
      <w:r w:rsidRPr="0088646A">
        <w:rPr>
          <w:rFonts w:asciiTheme="minorHAnsi" w:hAnsiTheme="minorHAnsi" w:cs="Arial"/>
          <w:bCs/>
          <w:color w:val="auto"/>
          <w:sz w:val="22"/>
          <w:szCs w:val="22"/>
        </w:rPr>
        <w:t xml:space="preserve">, jeżeli odrębne przepisy wymagają wpisu do rejestru lub ewidencji albo </w:t>
      </w:r>
      <w:r w:rsidRPr="0088646A">
        <w:rPr>
          <w:rFonts w:asciiTheme="minorHAnsi" w:hAnsiTheme="minorHAnsi" w:cs="Arial"/>
          <w:b/>
          <w:bCs/>
          <w:color w:val="auto"/>
          <w:sz w:val="22"/>
          <w:szCs w:val="22"/>
        </w:rPr>
        <w:t>inny dokument</w:t>
      </w:r>
      <w:r w:rsidRPr="0088646A">
        <w:rPr>
          <w:rFonts w:asciiTheme="minorHAnsi" w:hAnsiTheme="minorHAnsi" w:cs="Arial"/>
          <w:bCs/>
          <w:color w:val="auto"/>
          <w:sz w:val="22"/>
          <w:szCs w:val="22"/>
        </w:rPr>
        <w:t xml:space="preserve"> </w:t>
      </w:r>
      <w:r w:rsidRPr="0088646A">
        <w:rPr>
          <w:rFonts w:asciiTheme="minorHAnsi" w:hAnsiTheme="minorHAnsi" w:cs="Arial"/>
          <w:b/>
          <w:bCs/>
          <w:color w:val="auto"/>
          <w:sz w:val="22"/>
          <w:szCs w:val="22"/>
        </w:rPr>
        <w:t>potwierdzający uprawnienie do reprezentowania podmiotu</w:t>
      </w:r>
      <w:r w:rsidRPr="0088646A">
        <w:rPr>
          <w:rFonts w:asciiTheme="minorHAnsi" w:hAnsiTheme="minorHAnsi" w:cs="Arial"/>
          <w:bCs/>
          <w:color w:val="auto"/>
          <w:sz w:val="22"/>
          <w:szCs w:val="22"/>
        </w:rPr>
        <w:t xml:space="preserve"> przystępującego </w:t>
      </w:r>
      <w:r>
        <w:rPr>
          <w:rFonts w:asciiTheme="minorHAnsi" w:hAnsiTheme="minorHAnsi" w:cs="Arial"/>
          <w:bCs/>
          <w:color w:val="auto"/>
          <w:sz w:val="22"/>
          <w:szCs w:val="22"/>
        </w:rPr>
        <w:br/>
      </w:r>
      <w:r w:rsidRPr="0088646A">
        <w:rPr>
          <w:rFonts w:asciiTheme="minorHAnsi" w:hAnsiTheme="minorHAnsi" w:cs="Arial"/>
          <w:bCs/>
          <w:color w:val="auto"/>
          <w:sz w:val="22"/>
          <w:szCs w:val="22"/>
        </w:rPr>
        <w:t>do postępowania, jeśli z dokumentów rejestrowych to uprawnienie nie wynika:</w:t>
      </w:r>
    </w:p>
    <w:p w:rsidR="002D59BB" w:rsidRPr="0088646A" w:rsidRDefault="002D59BB" w:rsidP="00DC3BA4">
      <w:pPr>
        <w:pStyle w:val="glowny"/>
        <w:tabs>
          <w:tab w:val="clear" w:pos="4536"/>
          <w:tab w:val="center" w:pos="709"/>
        </w:tabs>
        <w:spacing w:line="240" w:lineRule="auto"/>
        <w:ind w:left="708"/>
        <w:rPr>
          <w:rFonts w:asciiTheme="minorHAnsi" w:hAnsiTheme="minorHAnsi" w:cs="Arial"/>
          <w:bCs/>
          <w:color w:val="auto"/>
          <w:sz w:val="22"/>
          <w:szCs w:val="22"/>
        </w:rPr>
      </w:pPr>
      <w:r w:rsidRPr="0088646A">
        <w:rPr>
          <w:rFonts w:asciiTheme="minorHAnsi" w:hAnsiTheme="minorHAnsi" w:cs="Arial"/>
          <w:bCs/>
          <w:i/>
          <w:color w:val="auto"/>
          <w:sz w:val="22"/>
          <w:szCs w:val="22"/>
        </w:rPr>
        <w:t>Wymagana forma – oryginał lub kopia poświadczona za zgodność z oryginałem</w:t>
      </w:r>
      <w:r w:rsidRPr="0088646A">
        <w:rPr>
          <w:rFonts w:asciiTheme="minorHAnsi" w:hAnsiTheme="minorHAnsi" w:cs="Arial"/>
          <w:bCs/>
          <w:color w:val="auto"/>
          <w:sz w:val="22"/>
          <w:szCs w:val="22"/>
        </w:rPr>
        <w:t xml:space="preserve">, </w:t>
      </w:r>
    </w:p>
    <w:p w:rsidR="002D59BB" w:rsidRPr="0088646A" w:rsidRDefault="002D59BB" w:rsidP="00DC3BA4">
      <w:pPr>
        <w:pStyle w:val="Akapitzlist2"/>
        <w:autoSpaceDE w:val="0"/>
        <w:spacing w:before="20" w:after="20" w:line="240" w:lineRule="auto"/>
        <w:ind w:left="786" w:right="57"/>
        <w:jc w:val="both"/>
        <w:rPr>
          <w:rFonts w:asciiTheme="minorHAnsi" w:hAnsiTheme="minorHAnsi" w:cs="Arial"/>
          <w:i/>
          <w:lang w:eastAsia="ar-SA"/>
        </w:rPr>
      </w:pPr>
    </w:p>
    <w:p w:rsidR="002D59BB" w:rsidRPr="0088646A" w:rsidRDefault="002D59BB" w:rsidP="00DC3BA4">
      <w:pPr>
        <w:pStyle w:val="Akapitzlist2"/>
        <w:autoSpaceDE w:val="0"/>
        <w:spacing w:before="20" w:after="20" w:line="240" w:lineRule="auto"/>
        <w:ind w:left="786" w:right="57"/>
        <w:jc w:val="both"/>
        <w:rPr>
          <w:rFonts w:asciiTheme="minorHAnsi" w:hAnsiTheme="minorHAnsi" w:cs="Arial"/>
          <w:bCs/>
          <w:i/>
        </w:rPr>
      </w:pPr>
      <w:r w:rsidRPr="0088646A">
        <w:rPr>
          <w:rFonts w:asciiTheme="minorHAnsi" w:hAnsiTheme="minorHAnsi" w:cs="Arial"/>
          <w:i/>
          <w:lang w:eastAsia="ar-SA"/>
        </w:rPr>
        <w:t xml:space="preserve">Powyższe zobowiązanie ma zastosowanie w przypadku jeżeli Wykonawca nie poda </w:t>
      </w:r>
      <w:r w:rsidR="00447E50">
        <w:rPr>
          <w:rFonts w:asciiTheme="minorHAnsi" w:hAnsiTheme="minorHAnsi" w:cs="Arial"/>
          <w:i/>
          <w:lang w:eastAsia="ar-SA"/>
        </w:rPr>
        <w:br/>
      </w:r>
      <w:r w:rsidRPr="0088646A">
        <w:rPr>
          <w:rFonts w:asciiTheme="minorHAnsi" w:hAnsiTheme="minorHAnsi" w:cs="Arial"/>
          <w:i/>
          <w:lang w:eastAsia="ar-SA"/>
        </w:rPr>
        <w:t>w oświadczeniu złożonym wg. wzoru stanowiącego załącznik nr 1 do SIWZ adresu internetowego urzędu lub organu wydającego dokument oraz dokładnych danych referencyjnych dokumentacji.</w:t>
      </w:r>
    </w:p>
    <w:p w:rsidR="002D59BB" w:rsidRPr="0088646A" w:rsidRDefault="002D59BB" w:rsidP="00447E50">
      <w:pPr>
        <w:pStyle w:val="Stopka"/>
        <w:numPr>
          <w:ilvl w:val="0"/>
          <w:numId w:val="25"/>
        </w:numPr>
        <w:tabs>
          <w:tab w:val="clear" w:pos="4536"/>
          <w:tab w:val="center" w:pos="709"/>
        </w:tabs>
        <w:suppressAutoHyphens/>
        <w:jc w:val="both"/>
        <w:rPr>
          <w:rFonts w:cs="Arial"/>
          <w:lang w:eastAsia="ar-SA"/>
        </w:rPr>
      </w:pPr>
      <w:r w:rsidRPr="0088646A">
        <w:rPr>
          <w:rFonts w:cs="Arial"/>
          <w:lang w:eastAsia="ar-SA"/>
        </w:rPr>
        <w:t xml:space="preserve">w przypadku, gdy wykonawcę reprezentuje pełnomocnik, a umocowanie do złożenia oferty nie wynika z odpisu z ww. dokumentów, należy załączyć </w:t>
      </w:r>
      <w:r w:rsidRPr="0088646A">
        <w:rPr>
          <w:rFonts w:cs="Arial"/>
          <w:b/>
          <w:lang w:eastAsia="ar-SA"/>
        </w:rPr>
        <w:t>pełnomocnictwo</w:t>
      </w:r>
      <w:r w:rsidRPr="0088646A">
        <w:rPr>
          <w:rFonts w:cs="Arial"/>
          <w:lang w:eastAsia="ar-SA"/>
        </w:rPr>
        <w:t xml:space="preserve"> określające jego zakres;</w:t>
      </w:r>
    </w:p>
    <w:p w:rsidR="002D59BB" w:rsidRDefault="002D59BB" w:rsidP="00447E50">
      <w:pPr>
        <w:pStyle w:val="Stopka"/>
        <w:tabs>
          <w:tab w:val="clear" w:pos="4536"/>
          <w:tab w:val="center" w:pos="709"/>
        </w:tabs>
        <w:ind w:firstLine="709"/>
        <w:jc w:val="both"/>
        <w:rPr>
          <w:rFonts w:cs="Arial"/>
          <w:bCs/>
          <w:i/>
        </w:rPr>
      </w:pPr>
      <w:r w:rsidRPr="0088646A">
        <w:rPr>
          <w:rFonts w:cs="Arial"/>
          <w:bCs/>
          <w:i/>
        </w:rPr>
        <w:t>Wymagana forma – oryginał lub kopia poświadczona przez notariusza.</w:t>
      </w:r>
    </w:p>
    <w:p w:rsidR="00447E50" w:rsidRPr="0088646A" w:rsidRDefault="00447E50" w:rsidP="00447E50">
      <w:pPr>
        <w:pStyle w:val="Stopka"/>
        <w:tabs>
          <w:tab w:val="clear" w:pos="4536"/>
          <w:tab w:val="center" w:pos="709"/>
        </w:tabs>
        <w:ind w:firstLine="709"/>
        <w:jc w:val="both"/>
        <w:rPr>
          <w:rFonts w:cs="Arial"/>
          <w:bCs/>
          <w:i/>
        </w:rPr>
      </w:pPr>
    </w:p>
    <w:p w:rsidR="002D59BB" w:rsidRPr="0088646A" w:rsidRDefault="002D59BB" w:rsidP="00D96919">
      <w:pPr>
        <w:pStyle w:val="Stopka"/>
        <w:numPr>
          <w:ilvl w:val="0"/>
          <w:numId w:val="29"/>
        </w:numPr>
        <w:tabs>
          <w:tab w:val="clear" w:pos="0"/>
          <w:tab w:val="clear" w:pos="4536"/>
          <w:tab w:val="clear" w:pos="9072"/>
          <w:tab w:val="num" w:pos="-120"/>
          <w:tab w:val="right" w:pos="426"/>
        </w:tabs>
        <w:suppressAutoHyphens/>
        <w:ind w:left="786" w:hanging="357"/>
        <w:jc w:val="both"/>
        <w:rPr>
          <w:rFonts w:cs="Arial"/>
          <w:lang w:eastAsia="ar-SA"/>
        </w:rPr>
      </w:pPr>
      <w:r w:rsidRPr="0088646A">
        <w:rPr>
          <w:rFonts w:cs="Arial"/>
          <w:b/>
          <w:bCs/>
        </w:rPr>
        <w:t>Zobowiązanie</w:t>
      </w:r>
      <w:r w:rsidRPr="0088646A">
        <w:rPr>
          <w:rFonts w:cs="Arial"/>
          <w:bCs/>
        </w:rPr>
        <w:t xml:space="preserve"> </w:t>
      </w:r>
      <w:r w:rsidRPr="0088646A">
        <w:rPr>
          <w:rFonts w:cs="Arial"/>
          <w:b/>
          <w:bCs/>
        </w:rPr>
        <w:t>podmiotu trzeciego</w:t>
      </w:r>
      <w:r w:rsidRPr="0088646A">
        <w:rPr>
          <w:rFonts w:cs="Arial"/>
          <w:bCs/>
        </w:rPr>
        <w:t xml:space="preserve"> wymagane postanowieniami rozdziału V, w przypadku, gdy wykonawca </w:t>
      </w:r>
      <w:r w:rsidRPr="0088646A">
        <w:rPr>
          <w:rFonts w:cs="Arial"/>
          <w:b/>
          <w:bCs/>
        </w:rPr>
        <w:t xml:space="preserve">polega na zdolnościach innych podmiotów w celu potwierdzenia spełniania warunków udziału w postępowaniu </w:t>
      </w:r>
      <w:r w:rsidRPr="0088646A">
        <w:rPr>
          <w:rFonts w:cs="Arial"/>
          <w:bCs/>
        </w:rPr>
        <w:t>(o ile dotyczy);</w:t>
      </w:r>
    </w:p>
    <w:p w:rsidR="002D59BB" w:rsidRDefault="002D59BB" w:rsidP="00D96919">
      <w:pPr>
        <w:pStyle w:val="Stopka"/>
        <w:tabs>
          <w:tab w:val="clear" w:pos="4536"/>
          <w:tab w:val="clear" w:pos="9072"/>
          <w:tab w:val="right" w:pos="567"/>
        </w:tabs>
        <w:ind w:left="1068" w:hanging="357"/>
        <w:jc w:val="both"/>
        <w:rPr>
          <w:rFonts w:cs="Arial"/>
          <w:bCs/>
          <w:i/>
        </w:rPr>
      </w:pPr>
      <w:r w:rsidRPr="0088646A">
        <w:rPr>
          <w:rFonts w:cs="Arial"/>
          <w:bCs/>
          <w:i/>
        </w:rPr>
        <w:t>Wymagana forma- oryginał.</w:t>
      </w:r>
    </w:p>
    <w:p w:rsidR="00DC3BA4" w:rsidRPr="0088646A" w:rsidRDefault="00DC3BA4" w:rsidP="00DC3BA4">
      <w:pPr>
        <w:pStyle w:val="Stopka"/>
        <w:tabs>
          <w:tab w:val="clear" w:pos="4536"/>
          <w:tab w:val="clear" w:pos="9072"/>
          <w:tab w:val="right" w:pos="567"/>
        </w:tabs>
        <w:ind w:left="1068" w:hanging="360"/>
        <w:jc w:val="both"/>
        <w:rPr>
          <w:rFonts w:cs="Arial"/>
          <w:i/>
          <w:lang w:eastAsia="ar-SA"/>
        </w:rPr>
      </w:pPr>
    </w:p>
    <w:p w:rsidR="002D59BB" w:rsidRPr="0088646A" w:rsidRDefault="002D59BB" w:rsidP="004013B9">
      <w:pPr>
        <w:pStyle w:val="Stopka"/>
        <w:numPr>
          <w:ilvl w:val="0"/>
          <w:numId w:val="29"/>
        </w:numPr>
        <w:tabs>
          <w:tab w:val="clear" w:pos="0"/>
          <w:tab w:val="clear" w:pos="4536"/>
          <w:tab w:val="clear" w:pos="9072"/>
          <w:tab w:val="num" w:pos="-120"/>
          <w:tab w:val="right" w:pos="284"/>
        </w:tabs>
        <w:suppressAutoHyphens/>
        <w:ind w:left="786"/>
        <w:jc w:val="both"/>
        <w:rPr>
          <w:lang w:eastAsia="ar-SA"/>
        </w:rPr>
      </w:pPr>
      <w:r w:rsidRPr="0088646A">
        <w:rPr>
          <w:rFonts w:eastAsia="Arial" w:cs="Arial"/>
          <w:b/>
        </w:rPr>
        <w:t xml:space="preserve">Pełnomocnictwo </w:t>
      </w:r>
      <w:r w:rsidRPr="0088646A">
        <w:rPr>
          <w:rFonts w:eastAsia="Arial" w:cs="Arial"/>
        </w:rPr>
        <w:t xml:space="preserve">do reprezentowania w postępowaniu o udzielenie zamówienia albo reprezentowania w postępowaniu i zawarcia umowy w sprawie niniejszego zamówienia publicznego wykonawców występujących wspólnie </w:t>
      </w:r>
      <w:r w:rsidRPr="0088646A">
        <w:rPr>
          <w:rFonts w:eastAsia="Arial" w:cs="Arial"/>
          <w:b/>
        </w:rPr>
        <w:t>w przypadku wspólnego ubiegania się o udzielenie niniejszego zamówienia</w:t>
      </w:r>
      <w:r w:rsidRPr="0088646A">
        <w:rPr>
          <w:rFonts w:eastAsia="Arial" w:cs="Arial"/>
        </w:rPr>
        <w:t xml:space="preserve"> (o ile dotyczy).</w:t>
      </w:r>
    </w:p>
    <w:p w:rsidR="002D59BB" w:rsidRPr="0088646A" w:rsidRDefault="002D59BB" w:rsidP="004013B9">
      <w:pPr>
        <w:pStyle w:val="glowny"/>
        <w:spacing w:line="240" w:lineRule="auto"/>
        <w:ind w:left="708" w:firstLine="1"/>
        <w:rPr>
          <w:rFonts w:asciiTheme="minorHAnsi" w:hAnsiTheme="minorHAnsi" w:cs="Arial"/>
          <w:bCs/>
          <w:color w:val="auto"/>
          <w:sz w:val="22"/>
          <w:szCs w:val="22"/>
        </w:rPr>
      </w:pPr>
      <w:r w:rsidRPr="0088646A">
        <w:rPr>
          <w:rFonts w:asciiTheme="minorHAnsi" w:hAnsiTheme="minorHAnsi" w:cs="Arial"/>
          <w:bCs/>
          <w:i/>
          <w:color w:val="auto"/>
          <w:sz w:val="22"/>
          <w:szCs w:val="22"/>
        </w:rPr>
        <w:t xml:space="preserve">Wymagana forma – oryginał lub kopia poświadczona </w:t>
      </w:r>
      <w:r w:rsidRPr="0088646A">
        <w:rPr>
          <w:rFonts w:asciiTheme="minorHAnsi" w:hAnsiTheme="minorHAnsi" w:cs="Arial"/>
          <w:bCs/>
          <w:i/>
          <w:sz w:val="22"/>
          <w:szCs w:val="22"/>
        </w:rPr>
        <w:t>przez notariusza</w:t>
      </w:r>
      <w:r w:rsidRPr="0088646A">
        <w:rPr>
          <w:rFonts w:asciiTheme="minorHAnsi" w:hAnsiTheme="minorHAnsi" w:cs="Arial"/>
          <w:bCs/>
          <w:i/>
        </w:rPr>
        <w:t>.</w:t>
      </w:r>
    </w:p>
    <w:p w:rsidR="002D59BB" w:rsidRPr="0088646A" w:rsidRDefault="002D59BB" w:rsidP="00DC3BA4">
      <w:pPr>
        <w:pStyle w:val="glowny"/>
        <w:spacing w:line="240" w:lineRule="auto"/>
        <w:rPr>
          <w:rFonts w:asciiTheme="minorHAnsi" w:hAnsiTheme="minorHAnsi" w:cs="Arial"/>
          <w:bCs/>
          <w:color w:val="auto"/>
          <w:sz w:val="22"/>
          <w:szCs w:val="22"/>
        </w:rPr>
      </w:pPr>
    </w:p>
    <w:p w:rsidR="002D59BB" w:rsidRPr="0088646A" w:rsidRDefault="002D59BB" w:rsidP="00DB1CE7">
      <w:pPr>
        <w:pStyle w:val="glowny"/>
        <w:numPr>
          <w:ilvl w:val="0"/>
          <w:numId w:val="31"/>
        </w:numPr>
        <w:spacing w:line="240" w:lineRule="auto"/>
        <w:rPr>
          <w:rFonts w:asciiTheme="minorHAnsi" w:hAnsiTheme="minorHAnsi" w:cs="Arial"/>
          <w:bCs/>
          <w:color w:val="auto"/>
          <w:sz w:val="22"/>
          <w:szCs w:val="22"/>
        </w:rPr>
      </w:pPr>
      <w:r w:rsidRPr="0088646A">
        <w:rPr>
          <w:rFonts w:asciiTheme="minorHAnsi" w:hAnsiTheme="minorHAnsi" w:cs="Arial"/>
          <w:bCs/>
          <w:color w:val="auto"/>
          <w:sz w:val="22"/>
          <w:szCs w:val="22"/>
        </w:rPr>
        <w:t>Wykonawca, który zamierza powierzyć wykonanie części zamówienia podwykonawcom,  w celu wykazania braku istnienia wobec nich podstaw wykluczenia z udziału w postępowaniu zamieszcza informacje o podwykonawcach w oświadczeniu, o którym mowa w pkt. 1.2) (</w:t>
      </w:r>
      <w:r w:rsidRPr="0088646A">
        <w:rPr>
          <w:rFonts w:asciiTheme="minorHAnsi" w:hAnsiTheme="minorHAnsi" w:cs="Arial"/>
          <w:b/>
          <w:bCs/>
          <w:color w:val="auto"/>
          <w:sz w:val="22"/>
          <w:szCs w:val="22"/>
        </w:rPr>
        <w:t>załącznik nr 4 do SIWZ</w:t>
      </w:r>
      <w:r w:rsidRPr="0088646A">
        <w:rPr>
          <w:rFonts w:asciiTheme="minorHAnsi" w:hAnsiTheme="minorHAnsi" w:cs="Arial"/>
          <w:bCs/>
          <w:color w:val="auto"/>
          <w:sz w:val="22"/>
          <w:szCs w:val="22"/>
        </w:rPr>
        <w:t>).</w:t>
      </w:r>
    </w:p>
    <w:p w:rsidR="002D59BB" w:rsidRPr="00B47428" w:rsidRDefault="002D59BB" w:rsidP="00DC3BA4">
      <w:pPr>
        <w:spacing w:before="240" w:line="240" w:lineRule="auto"/>
        <w:jc w:val="both"/>
        <w:rPr>
          <w:rFonts w:cs="Arial"/>
          <w:bCs/>
        </w:rPr>
      </w:pPr>
      <w:r w:rsidRPr="00B47428">
        <w:rPr>
          <w:rFonts w:cs="Arial"/>
          <w:bCs/>
        </w:rPr>
        <w:t xml:space="preserve">W przypadku wspólnego ubiegania się o zamówienie przez wykonawców, oświadczenia, o których mowa w </w:t>
      </w:r>
      <w:r w:rsidRPr="00B47428">
        <w:rPr>
          <w:rFonts w:cs="Arial"/>
          <w:b/>
          <w:bCs/>
        </w:rPr>
        <w:t>pkt</w:t>
      </w:r>
      <w:r w:rsidRPr="00B47428">
        <w:rPr>
          <w:rFonts w:cs="Arial"/>
          <w:bCs/>
        </w:rPr>
        <w:t xml:space="preserve"> </w:t>
      </w:r>
      <w:r w:rsidRPr="00B47428">
        <w:rPr>
          <w:rFonts w:cs="Arial"/>
          <w:b/>
          <w:bCs/>
        </w:rPr>
        <w:t>1</w:t>
      </w:r>
      <w:r>
        <w:rPr>
          <w:rFonts w:cs="Arial"/>
          <w:b/>
          <w:bCs/>
        </w:rPr>
        <w:t>) i</w:t>
      </w:r>
      <w:r w:rsidRPr="00B47428">
        <w:rPr>
          <w:rFonts w:cs="Arial"/>
          <w:b/>
          <w:bCs/>
        </w:rPr>
        <w:t xml:space="preserve"> 2)</w:t>
      </w:r>
      <w:r w:rsidRPr="00B47428">
        <w:rPr>
          <w:rFonts w:cs="Arial"/>
          <w:bCs/>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2D59BB" w:rsidRPr="00B47428" w:rsidRDefault="002D59BB" w:rsidP="00DC3BA4">
      <w:pPr>
        <w:spacing w:before="240"/>
        <w:jc w:val="both"/>
        <w:rPr>
          <w:rFonts w:cs="Arial"/>
        </w:rPr>
      </w:pPr>
      <w:r w:rsidRPr="00B47428">
        <w:rPr>
          <w:rFonts w:cs="Arial"/>
        </w:rPr>
        <w:t xml:space="preserve">Zamawiający, zgodnie z art. 24aa ustawy Pzp, </w:t>
      </w:r>
      <w:r w:rsidRPr="00B47428">
        <w:rPr>
          <w:rFonts w:cs="Arial"/>
          <w:b/>
        </w:rPr>
        <w:t>dokona w pierwszej kolejności oceny ofert</w:t>
      </w:r>
      <w:r w:rsidRPr="00B47428">
        <w:rPr>
          <w:rFonts w:cs="Arial"/>
        </w:rPr>
        <w:t>, a następnie zbada, czy wykonawca, którego oferta została oceniona jako najkorzystniejsza, nie podlega wykluczeniu oraz spełnia warunki udziału w postępowaniu.</w:t>
      </w:r>
    </w:p>
    <w:p w:rsidR="002D59BB" w:rsidRPr="00B47428" w:rsidRDefault="002D59BB" w:rsidP="00DC3BA4">
      <w:pPr>
        <w:tabs>
          <w:tab w:val="left" w:pos="1985"/>
        </w:tabs>
        <w:spacing w:before="240"/>
        <w:jc w:val="both"/>
        <w:rPr>
          <w:rFonts w:eastAsia="Arial"/>
          <w:highlight w:val="red"/>
        </w:rPr>
      </w:pPr>
      <w:r w:rsidRPr="00B47428">
        <w:rPr>
          <w:rFonts w:eastAsia="Arial" w:cs="Arial"/>
        </w:rPr>
        <w:t xml:space="preserve">Zamawiający na podstawie art. 26 ust 3 ustawy Pzp wezwie Wykonawców, którzy w ofercie nie złożą oświadczeń lub dokumentów niezbędnych do przeprowadzenia postępowania, oświadczenia lub dokumenty są niekompletne, zawierają błędy lub budzą wskazane przez Zamawiającego wątpliwości, </w:t>
      </w:r>
      <w:r w:rsidRPr="00B47428">
        <w:rPr>
          <w:rFonts w:eastAsia="Arial" w:cs="Arial"/>
        </w:rPr>
        <w:lastRenderedPageBreak/>
        <w:t>lub którzy nie złożą wymaganych pełnomocnictw albo złożą wadliwe pełnomocnictwa, do ich złożenia, uzupełnienia lub poprawienia lub do udzielenia wyjaśnień w wyznaczonym terminie, chyba, że mimo ich złożenia, uzupełnienia lub poprawienia lub udzielenia wyjaśnień oferta Wykonawcy podlega odrzuceniu lub konieczne byłoby unieważnienie postępowania</w:t>
      </w:r>
      <w:r w:rsidRPr="00B47428">
        <w:rPr>
          <w:rFonts w:eastAsia="Arial"/>
        </w:rPr>
        <w:t>.</w:t>
      </w:r>
    </w:p>
    <w:p w:rsidR="002D59BB" w:rsidRPr="00B47428" w:rsidRDefault="002D59BB" w:rsidP="00DC3BA4">
      <w:pPr>
        <w:tabs>
          <w:tab w:val="left" w:pos="1985"/>
        </w:tabs>
        <w:spacing w:before="240"/>
        <w:jc w:val="both"/>
        <w:rPr>
          <w:rFonts w:cs="Arial"/>
          <w:lang w:eastAsia="ar-SA"/>
        </w:rPr>
      </w:pPr>
      <w:r w:rsidRPr="00B47428">
        <w:rPr>
          <w:rFonts w:cs="Arial"/>
          <w:lang w:eastAsia="ar-SA"/>
        </w:rPr>
        <w:t>Jeżeli jest to niezbędne do zapewnienia odpowiedniego przebiegu postępowania o udzielenie zamówienia, Zamawiający może na każdym etapie postępowania wezwać Wykonawcę do złożenia wszystkich lub niektórych oświadczeń i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2D59BB" w:rsidRPr="00B47428" w:rsidRDefault="002D59BB" w:rsidP="00DB1CE7">
      <w:pPr>
        <w:pStyle w:val="Akapitzlist"/>
        <w:widowControl w:val="0"/>
        <w:numPr>
          <w:ilvl w:val="0"/>
          <w:numId w:val="30"/>
        </w:numPr>
        <w:suppressAutoHyphens/>
        <w:overflowPunct w:val="0"/>
        <w:autoSpaceDE w:val="0"/>
        <w:spacing w:before="20" w:after="20" w:line="276" w:lineRule="auto"/>
        <w:jc w:val="both"/>
        <w:rPr>
          <w:rFonts w:cs="Arial"/>
          <w:b/>
          <w:bCs/>
        </w:rPr>
      </w:pPr>
      <w:r w:rsidRPr="00B47428">
        <w:rPr>
          <w:rFonts w:cs="Arial"/>
          <w:b/>
          <w:bCs/>
        </w:rPr>
        <w:t xml:space="preserve">OŚWIADCZENIA, KTÓRE MA ZŁOŻYĆ KAŻDY WYKONAWCA W TERMINIE </w:t>
      </w:r>
      <w:r w:rsidRPr="00B47428">
        <w:rPr>
          <w:rFonts w:cs="Arial"/>
          <w:b/>
          <w:bCs/>
          <w:u w:val="single"/>
        </w:rPr>
        <w:t>DO 3 DNI</w:t>
      </w:r>
      <w:r w:rsidRPr="00B47428">
        <w:rPr>
          <w:rFonts w:cs="Arial"/>
          <w:b/>
          <w:bCs/>
        </w:rPr>
        <w:t xml:space="preserve"> OD DNIA UPUBLICZNIENIA NA STRONIE INTERNETOWEJ ZAMAWIAJACEGO WYKAZU ZŁOŻONYCH OFERT </w:t>
      </w:r>
    </w:p>
    <w:p w:rsidR="002D59BB" w:rsidRPr="00B47428" w:rsidRDefault="002D59BB" w:rsidP="00DC3BA4">
      <w:pPr>
        <w:widowControl w:val="0"/>
        <w:autoSpaceDE w:val="0"/>
        <w:spacing w:before="20" w:after="20"/>
        <w:ind w:left="567" w:right="567"/>
        <w:jc w:val="both"/>
        <w:rPr>
          <w:rFonts w:cs="Arial"/>
          <w:b/>
          <w:bCs/>
        </w:rPr>
      </w:pPr>
    </w:p>
    <w:p w:rsidR="002D59BB" w:rsidRPr="00B47428" w:rsidRDefault="002D59BB" w:rsidP="00DC3BA4">
      <w:pPr>
        <w:widowControl w:val="0"/>
        <w:overflowPunct w:val="0"/>
        <w:autoSpaceDE w:val="0"/>
        <w:spacing w:before="20" w:after="20"/>
        <w:ind w:left="283"/>
        <w:jc w:val="both"/>
        <w:rPr>
          <w:rFonts w:cs="Arial"/>
          <w:iCs/>
        </w:rPr>
      </w:pPr>
      <w:r w:rsidRPr="00B47428">
        <w:rPr>
          <w:rFonts w:cs="Arial"/>
          <w:iCs/>
        </w:rPr>
        <w:t xml:space="preserve">Wykonawca, </w:t>
      </w:r>
      <w:r w:rsidRPr="00B47428">
        <w:rPr>
          <w:rFonts w:cs="Arial"/>
          <w:b/>
          <w:iCs/>
        </w:rPr>
        <w:t>w terminie 3 dni</w:t>
      </w:r>
      <w:r w:rsidRPr="00B47428">
        <w:rPr>
          <w:rFonts w:cs="Arial"/>
          <w:iCs/>
        </w:rPr>
        <w:t xml:space="preserve"> od dnia zamieszczenia na stronie internetowej </w:t>
      </w:r>
      <w:r w:rsidRPr="00B47428">
        <w:rPr>
          <w:rFonts w:cs="Arial"/>
          <w:i/>
          <w:u w:val="single"/>
        </w:rPr>
        <w:t>http://um.ostrowiec.pl</w:t>
      </w:r>
      <w:r w:rsidRPr="00B47428">
        <w:rPr>
          <w:rFonts w:cs="Arial"/>
        </w:rPr>
        <w:t xml:space="preserve"> </w:t>
      </w:r>
      <w:r w:rsidRPr="00B47428">
        <w:rPr>
          <w:rFonts w:cs="Arial"/>
          <w:iCs/>
        </w:rPr>
        <w:t xml:space="preserve">informacji, o której mowa w art. 86 ust. 5 ustawy Pzp, przekazuje zamawiającemu - bez dodatkowego wezwania - </w:t>
      </w:r>
      <w:r w:rsidRPr="00B47428">
        <w:rPr>
          <w:rFonts w:cs="Arial"/>
          <w:b/>
          <w:iCs/>
        </w:rPr>
        <w:t xml:space="preserve">oświadczenie o przynależności albo braku przynależności do tej samej </w:t>
      </w:r>
      <w:r w:rsidRPr="00B47428">
        <w:rPr>
          <w:rFonts w:cs="Arial"/>
          <w:b/>
          <w:bCs/>
        </w:rPr>
        <w:t>grupy kapitałowej</w:t>
      </w:r>
      <w:r w:rsidRPr="00B47428">
        <w:rPr>
          <w:rFonts w:cs="Arial"/>
          <w:iCs/>
        </w:rPr>
        <w:t xml:space="preserve"> zgodnie z zamieszczonym w SIWZ wzorem. </w:t>
      </w:r>
    </w:p>
    <w:p w:rsidR="002D59BB" w:rsidRPr="00B47428" w:rsidRDefault="002D59BB" w:rsidP="00DC3BA4">
      <w:pPr>
        <w:widowControl w:val="0"/>
        <w:overflowPunct w:val="0"/>
        <w:autoSpaceDE w:val="0"/>
        <w:spacing w:before="20" w:after="20"/>
        <w:ind w:left="283"/>
        <w:jc w:val="both"/>
        <w:rPr>
          <w:rFonts w:cs="Arial"/>
          <w:iCs/>
        </w:rPr>
      </w:pPr>
      <w:r w:rsidRPr="00B47428">
        <w:rPr>
          <w:rFonts w:cs="Arial"/>
          <w:iCs/>
        </w:rPr>
        <w:t xml:space="preserve">W przypadku przynależności do tej samej grupy kapitałowej wykonawca wraz ze złożeniem oświadczenia może przedstawić dowody, że powiązania z innym wykonawcą nie prowadzą </w:t>
      </w:r>
      <w:r>
        <w:rPr>
          <w:rFonts w:cs="Arial"/>
          <w:iCs/>
        </w:rPr>
        <w:br/>
      </w:r>
      <w:r w:rsidRPr="00B47428">
        <w:rPr>
          <w:rFonts w:cs="Arial"/>
          <w:iCs/>
        </w:rPr>
        <w:t>do zakłócenia konkurencji w postępowaniu o udzielenie zamówienia.</w:t>
      </w:r>
    </w:p>
    <w:p w:rsidR="002D59BB" w:rsidRPr="00B47428" w:rsidRDefault="002D59BB" w:rsidP="00DC3BA4">
      <w:pPr>
        <w:widowControl w:val="0"/>
        <w:overflowPunct w:val="0"/>
        <w:autoSpaceDE w:val="0"/>
        <w:spacing w:before="20" w:after="20"/>
        <w:ind w:left="283"/>
        <w:jc w:val="both"/>
        <w:rPr>
          <w:rFonts w:cs="Arial"/>
          <w:i/>
          <w:iCs/>
        </w:rPr>
      </w:pPr>
      <w:r w:rsidRPr="00B47428">
        <w:rPr>
          <w:rFonts w:cs="Arial"/>
          <w:iCs/>
        </w:rPr>
        <w:t xml:space="preserve">W przypadku wspólnego ubiegania się o zamówienie przez Wykonawców oświadczenie </w:t>
      </w:r>
      <w:r>
        <w:rPr>
          <w:rFonts w:cs="Arial"/>
          <w:iCs/>
        </w:rPr>
        <w:br/>
      </w:r>
      <w:r w:rsidRPr="00B47428">
        <w:rPr>
          <w:rFonts w:cs="Arial"/>
          <w:iCs/>
        </w:rPr>
        <w:t xml:space="preserve">o przynależności lub braku przynależności do tej samej grupy kapitałowej składa każdy </w:t>
      </w:r>
      <w:r>
        <w:rPr>
          <w:rFonts w:cs="Arial"/>
          <w:iCs/>
        </w:rPr>
        <w:br/>
      </w:r>
      <w:r w:rsidRPr="00B47428">
        <w:rPr>
          <w:rFonts w:cs="Arial"/>
          <w:iCs/>
        </w:rPr>
        <w:t>z wykonawców.</w:t>
      </w:r>
    </w:p>
    <w:p w:rsidR="002D59BB" w:rsidRPr="00B47428" w:rsidRDefault="002D59BB" w:rsidP="00DC3BA4">
      <w:pPr>
        <w:widowControl w:val="0"/>
        <w:overflowPunct w:val="0"/>
        <w:autoSpaceDE w:val="0"/>
        <w:spacing w:before="20" w:after="20"/>
        <w:ind w:left="283" w:right="567"/>
        <w:jc w:val="both"/>
        <w:rPr>
          <w:rFonts w:cs="Arial"/>
          <w:iCs/>
        </w:rPr>
      </w:pPr>
      <w:r w:rsidRPr="00B47428">
        <w:rPr>
          <w:rFonts w:cs="Arial"/>
          <w:iCs/>
        </w:rPr>
        <w:t xml:space="preserve">Ww. oświadczenie nie będzie wymagane w przypadku złożenia tylko jednej oferty w </w:t>
      </w:r>
      <w:r w:rsidR="00F07B39">
        <w:rPr>
          <w:rFonts w:cs="Arial"/>
          <w:iCs/>
        </w:rPr>
        <w:t>p</w:t>
      </w:r>
      <w:r w:rsidRPr="00B47428">
        <w:rPr>
          <w:rFonts w:cs="Arial"/>
          <w:iCs/>
        </w:rPr>
        <w:t>ostępowaniu.</w:t>
      </w:r>
    </w:p>
    <w:p w:rsidR="002D59BB" w:rsidRPr="00B47428" w:rsidRDefault="002D59BB" w:rsidP="00DC3BA4">
      <w:pPr>
        <w:widowControl w:val="0"/>
        <w:overflowPunct w:val="0"/>
        <w:autoSpaceDE w:val="0"/>
        <w:spacing w:before="20" w:after="20"/>
        <w:ind w:left="567" w:right="567"/>
        <w:jc w:val="both"/>
        <w:rPr>
          <w:rFonts w:cs="Arial"/>
          <w:i/>
          <w:iCs/>
        </w:rPr>
      </w:pPr>
    </w:p>
    <w:p w:rsidR="002D59BB" w:rsidRPr="00B47428" w:rsidRDefault="002D59BB" w:rsidP="00DB1CE7">
      <w:pPr>
        <w:widowControl w:val="0"/>
        <w:numPr>
          <w:ilvl w:val="0"/>
          <w:numId w:val="32"/>
        </w:numPr>
        <w:suppressAutoHyphens/>
        <w:overflowPunct w:val="0"/>
        <w:autoSpaceDE w:val="0"/>
        <w:spacing w:before="20" w:after="20" w:line="276" w:lineRule="auto"/>
        <w:jc w:val="both"/>
        <w:rPr>
          <w:rFonts w:cs="Arial"/>
          <w:b/>
          <w:bCs/>
          <w:iCs/>
        </w:rPr>
      </w:pPr>
      <w:r w:rsidRPr="00B47428">
        <w:rPr>
          <w:rFonts w:cs="Arial"/>
          <w:b/>
          <w:bCs/>
        </w:rPr>
        <w:t xml:space="preserve">OŚWIADCZENIA I DOKUMENTY SKŁADANE PRZEZ WYKONAWCĘ </w:t>
      </w:r>
      <w:r w:rsidRPr="00B47428">
        <w:rPr>
          <w:rFonts w:cs="Arial"/>
          <w:b/>
          <w:bCs/>
          <w:u w:val="single"/>
        </w:rPr>
        <w:t>WYŁĄCZNIE NA PISEMNE WEZWANIE</w:t>
      </w:r>
      <w:r w:rsidRPr="00B47428">
        <w:rPr>
          <w:rFonts w:cs="Arial"/>
          <w:b/>
          <w:bCs/>
        </w:rPr>
        <w:t xml:space="preserve"> </w:t>
      </w:r>
      <w:r w:rsidRPr="00B47428">
        <w:rPr>
          <w:rFonts w:cs="Arial"/>
          <w:b/>
          <w:bCs/>
          <w:u w:val="single"/>
        </w:rPr>
        <w:t>ZAMAWIAJĄCEGO</w:t>
      </w:r>
      <w:r w:rsidRPr="00B47428">
        <w:rPr>
          <w:rFonts w:cs="Arial"/>
          <w:b/>
          <w:bCs/>
        </w:rPr>
        <w:t>, KTÓREGO OFERTA ZOSTAŁA NAJWYŻEJ OCENIONA</w:t>
      </w:r>
    </w:p>
    <w:p w:rsidR="002D59BB" w:rsidRPr="00B47428" w:rsidRDefault="002D59BB" w:rsidP="00DC3BA4">
      <w:pPr>
        <w:widowControl w:val="0"/>
        <w:overflowPunct w:val="0"/>
        <w:autoSpaceDE w:val="0"/>
        <w:spacing w:before="20" w:after="20"/>
        <w:ind w:left="567" w:right="-57"/>
        <w:jc w:val="both"/>
        <w:rPr>
          <w:rFonts w:cs="Arial"/>
          <w:iCs/>
        </w:rPr>
      </w:pPr>
    </w:p>
    <w:p w:rsidR="002D59BB" w:rsidRPr="00B47428" w:rsidRDefault="002D59BB" w:rsidP="00DB1CE7">
      <w:pPr>
        <w:pStyle w:val="Akapitzlist"/>
        <w:widowControl w:val="0"/>
        <w:numPr>
          <w:ilvl w:val="1"/>
          <w:numId w:val="17"/>
        </w:numPr>
        <w:overflowPunct w:val="0"/>
        <w:autoSpaceDE w:val="0"/>
        <w:spacing w:before="20" w:after="20"/>
        <w:ind w:right="-57"/>
        <w:jc w:val="both"/>
        <w:rPr>
          <w:rFonts w:cs="Arial"/>
          <w:iCs/>
        </w:rPr>
      </w:pPr>
      <w:r w:rsidRPr="00B47428">
        <w:rPr>
          <w:rFonts w:cs="Arial"/>
          <w:iCs/>
        </w:rPr>
        <w:t xml:space="preserve">Zgodnie z art. 26 ust. 2 Pzp </w:t>
      </w:r>
      <w:r w:rsidRPr="00B47428">
        <w:rPr>
          <w:rFonts w:cs="Arial"/>
          <w:lang w:eastAsia="ar-SA"/>
        </w:rPr>
        <w:t xml:space="preserve">Zamawiający przed udzieleniem zamówienia, </w:t>
      </w:r>
      <w:r w:rsidRPr="00B47428">
        <w:rPr>
          <w:rFonts w:cs="Arial"/>
          <w:b/>
          <w:lang w:eastAsia="ar-SA"/>
        </w:rPr>
        <w:t>wezwie Wykonawcę,</w:t>
      </w:r>
      <w:r w:rsidRPr="00B47428">
        <w:rPr>
          <w:rFonts w:cs="Arial"/>
          <w:lang w:eastAsia="ar-SA"/>
        </w:rPr>
        <w:t xml:space="preserve"> którego oferta wstępnie została oceniona najwyżej, do złożenia w wyznaczonym, nie krótszym </w:t>
      </w:r>
      <w:r w:rsidRPr="00B47428">
        <w:rPr>
          <w:rFonts w:cs="Arial"/>
          <w:b/>
          <w:lang w:eastAsia="ar-SA"/>
        </w:rPr>
        <w:t>niż 5 dni</w:t>
      </w:r>
      <w:r w:rsidRPr="00B47428">
        <w:rPr>
          <w:rFonts w:cs="Arial"/>
          <w:lang w:eastAsia="ar-SA"/>
        </w:rPr>
        <w:t>, terminie aktualnych na dzień złożenia oświadczeń lub dokumentów, potwierdzających okoliczności, o których mowa w art. 25 ust. 1 ustawy i wskazanych poniżej.</w:t>
      </w:r>
    </w:p>
    <w:p w:rsidR="002D59BB" w:rsidRPr="00B47428" w:rsidRDefault="002D59BB" w:rsidP="00DC3BA4">
      <w:pPr>
        <w:widowControl w:val="0"/>
        <w:overflowPunct w:val="0"/>
        <w:autoSpaceDE w:val="0"/>
        <w:spacing w:before="20" w:after="20"/>
        <w:ind w:left="567" w:right="-57"/>
        <w:jc w:val="both"/>
        <w:rPr>
          <w:rFonts w:cs="Arial"/>
          <w:iCs/>
        </w:rPr>
      </w:pPr>
    </w:p>
    <w:p w:rsidR="002D59BB" w:rsidRDefault="002D59BB" w:rsidP="00DB1CE7">
      <w:pPr>
        <w:pStyle w:val="Akapitzlist"/>
        <w:numPr>
          <w:ilvl w:val="2"/>
          <w:numId w:val="17"/>
        </w:numPr>
        <w:autoSpaceDE w:val="0"/>
        <w:autoSpaceDN w:val="0"/>
        <w:adjustRightInd w:val="0"/>
        <w:jc w:val="both"/>
        <w:rPr>
          <w:rFonts w:cs="Arial"/>
          <w:bCs/>
        </w:rPr>
      </w:pPr>
      <w:r w:rsidRPr="00B47428">
        <w:rPr>
          <w:rFonts w:cs="Arial"/>
          <w:iCs/>
        </w:rPr>
        <w:t>potwierdzających okoliczności o których mowa w art. 25. ust.1 pkt 1 Pzp,</w:t>
      </w:r>
      <w:r w:rsidRPr="00B47428">
        <w:rPr>
          <w:rFonts w:cs="Arial"/>
          <w:bCs/>
        </w:rPr>
        <w:t xml:space="preserve">, </w:t>
      </w:r>
      <w:r w:rsidRPr="00B47428">
        <w:rPr>
          <w:rFonts w:cs="Arial"/>
          <w:bCs/>
        </w:rPr>
        <w:br/>
        <w:t xml:space="preserve">w zakresie spełniania warunków udziału w postępowaniu: </w:t>
      </w:r>
    </w:p>
    <w:p w:rsidR="00671B94" w:rsidRPr="00F07B39" w:rsidRDefault="00F07B39" w:rsidP="00DB1CE7">
      <w:pPr>
        <w:pStyle w:val="Akapitzlist"/>
        <w:numPr>
          <w:ilvl w:val="0"/>
          <w:numId w:val="33"/>
        </w:numPr>
        <w:autoSpaceDE w:val="0"/>
        <w:autoSpaceDN w:val="0"/>
        <w:adjustRightInd w:val="0"/>
        <w:jc w:val="both"/>
        <w:rPr>
          <w:rFonts w:cs="Arial"/>
          <w:bCs/>
        </w:rPr>
      </w:pPr>
      <w:r w:rsidRPr="00F07B39">
        <w:rPr>
          <w:rFonts w:cs="Arial"/>
          <w:b/>
          <w:color w:val="000000"/>
          <w:spacing w:val="-4"/>
        </w:rPr>
        <w:t>informacja banku</w:t>
      </w:r>
      <w:r w:rsidRPr="00F07B39">
        <w:rPr>
          <w:rFonts w:cs="Arial"/>
          <w:color w:val="000000"/>
          <w:spacing w:val="-4"/>
        </w:rPr>
        <w:t xml:space="preserve"> lub spółdzielczej kasy oszczędnościowo-kredytowej potwierdzającej wysokość posiadanych środków finansowych lub zdolności kredytowej wykonawcy, w okresie nie wcześniejszym </w:t>
      </w:r>
      <w:r w:rsidRPr="00F07B39">
        <w:rPr>
          <w:rFonts w:cs="Arial"/>
          <w:b/>
          <w:color w:val="000000"/>
          <w:spacing w:val="-4"/>
        </w:rPr>
        <w:t>niż 1 miesiąc</w:t>
      </w:r>
      <w:r w:rsidRPr="00F07B39">
        <w:rPr>
          <w:rFonts w:cs="Arial"/>
          <w:color w:val="000000"/>
          <w:spacing w:val="-4"/>
        </w:rPr>
        <w:t xml:space="preserve"> przed upływem terminu składania ofert</w:t>
      </w:r>
    </w:p>
    <w:p w:rsidR="002D59BB" w:rsidRPr="00B47428" w:rsidRDefault="002D59BB" w:rsidP="00DB1CE7">
      <w:pPr>
        <w:pStyle w:val="Akapitzlist"/>
        <w:numPr>
          <w:ilvl w:val="0"/>
          <w:numId w:val="33"/>
        </w:numPr>
        <w:autoSpaceDE w:val="0"/>
        <w:autoSpaceDN w:val="0"/>
        <w:adjustRightInd w:val="0"/>
        <w:jc w:val="both"/>
        <w:rPr>
          <w:rFonts w:cs="Arial"/>
          <w:bCs/>
        </w:rPr>
      </w:pPr>
      <w:r w:rsidRPr="00B47428">
        <w:rPr>
          <w:rFonts w:cs="Arial"/>
          <w:b/>
          <w:color w:val="000000"/>
        </w:rPr>
        <w:t>wykaz</w:t>
      </w:r>
      <w:r w:rsidRPr="00B47428">
        <w:rPr>
          <w:rFonts w:eastAsia="TimesNewRoman" w:cs="Arial"/>
        </w:rPr>
        <w:t xml:space="preserve"> </w:t>
      </w:r>
      <w:r w:rsidRPr="00B47428">
        <w:rPr>
          <w:rFonts w:eastAsia="TimesNewRoman" w:cs="Arial"/>
          <w:b/>
        </w:rPr>
        <w:t>robót budowlanych</w:t>
      </w:r>
      <w:r w:rsidRPr="00B47428">
        <w:rPr>
          <w:rFonts w:eastAsia="TimesNewRoman" w:cs="Arial"/>
        </w:rPr>
        <w:t xml:space="preserve"> wykonanych nie wcześniej niż w okresie </w:t>
      </w:r>
      <w:r w:rsidRPr="00B47428">
        <w:rPr>
          <w:rFonts w:eastAsia="TimesNewRoman" w:cs="Arial"/>
          <w:b/>
        </w:rPr>
        <w:t>ostatnich 5 lat</w:t>
      </w:r>
      <w:r w:rsidRPr="00B47428">
        <w:rPr>
          <w:rFonts w:eastAsia="TimesNewRoman" w:cs="Arial"/>
        </w:rPr>
        <w:t xml:space="preserve"> przed upływem terminu składania ofert, a jeżeli okres prowadzenia działalności jest krótszy – w tym okresie, wraz z podaniem ich rodzaju, wartości, daty, miejsca wykonania i podmiotów, na rzecz których roboty te zostały wykonane, </w:t>
      </w:r>
      <w:r w:rsidRPr="00B47428">
        <w:rPr>
          <w:rFonts w:eastAsia="TimesNewRoman" w:cs="Arial"/>
          <w:b/>
        </w:rPr>
        <w:t>z załączeniem dowodów</w:t>
      </w:r>
      <w:r w:rsidRPr="00B47428">
        <w:rPr>
          <w:rFonts w:eastAsia="TimesNewRoman" w:cs="Arial"/>
        </w:rPr>
        <w:t xml:space="preserve"> określających czy te roboty budowlane zostały wykonane</w:t>
      </w:r>
      <w:r w:rsidRPr="00B47428">
        <w:rPr>
          <w:rFonts w:cs="Arial"/>
          <w:color w:val="000000"/>
        </w:rPr>
        <w:t xml:space="preserve"> </w:t>
      </w:r>
      <w:r w:rsidRPr="00B47428">
        <w:rPr>
          <w:rFonts w:eastAsia="TimesNewRoman" w:cs="Arial"/>
        </w:rPr>
        <w:t xml:space="preserve">należycie, w szczególności informacji o tym czy roboty zostały wykonane zgodnie z przepisami prawa budowlanego i prawidłowo </w:t>
      </w:r>
      <w:r w:rsidRPr="00B47428">
        <w:rPr>
          <w:rFonts w:eastAsia="TimesNewRoman" w:cs="Arial"/>
        </w:rPr>
        <w:lastRenderedPageBreak/>
        <w:t xml:space="preserve">ukończone, przy czym dowodami, o których mowa, </w:t>
      </w:r>
      <w:r w:rsidRPr="00B47428">
        <w:rPr>
          <w:rFonts w:eastAsia="TimesNewRoman" w:cs="Arial"/>
          <w:b/>
        </w:rPr>
        <w:t>są referencje bądź inne dokumenty</w:t>
      </w:r>
      <w:r w:rsidRPr="00B47428">
        <w:rPr>
          <w:rFonts w:eastAsia="TimesNewRoman" w:cs="Arial"/>
        </w:rPr>
        <w:t xml:space="preserve"> wystawione przez podmiot, na rzecz którego roboty budowlane były wykonywane, a jeżeli z uzasadnionej przyczyny o obiektywnym charakterze wykonawca nie jest w stanie uzyskać tych dokumentów – inne dokumenty,</w:t>
      </w:r>
    </w:p>
    <w:p w:rsidR="002D59BB" w:rsidRPr="00B47428" w:rsidRDefault="002D59BB" w:rsidP="00DB1CE7">
      <w:pPr>
        <w:pStyle w:val="Akapitzlist"/>
        <w:numPr>
          <w:ilvl w:val="0"/>
          <w:numId w:val="33"/>
        </w:numPr>
        <w:autoSpaceDE w:val="0"/>
        <w:autoSpaceDN w:val="0"/>
        <w:adjustRightInd w:val="0"/>
        <w:jc w:val="both"/>
        <w:rPr>
          <w:rFonts w:eastAsia="Calibri" w:cs="Arial"/>
          <w:color w:val="000000"/>
        </w:rPr>
      </w:pPr>
      <w:r w:rsidRPr="00B47428">
        <w:rPr>
          <w:rFonts w:eastAsia="Calibri" w:cs="Arial"/>
          <w:b/>
          <w:color w:val="000000"/>
        </w:rPr>
        <w:t>wykaz osób</w:t>
      </w:r>
      <w:r w:rsidRPr="00B47428">
        <w:rPr>
          <w:rFonts w:eastAsia="Calibri" w:cs="Arial"/>
          <w:color w:val="000000"/>
        </w:rPr>
        <w:t>, skierowanych przez wykonawcę do realizacji zamówienia publicznego, w szczególności odpowiedzialnych za kierowanie robotami budowlanymi oraz instalacyjnymi elektrycznymi wraz z informacjami na temat ich kwalifikacji zawodowych i uprawnień, niezbędnych do wykonania zamówienia publicznego, a także zakresu wykonywanych przez nie czynności oraz informacją o podstawie do dysponowania tymi osobami.</w:t>
      </w:r>
    </w:p>
    <w:p w:rsidR="002D59BB" w:rsidRPr="00B47428" w:rsidRDefault="002D59BB" w:rsidP="00DB1CE7">
      <w:pPr>
        <w:pStyle w:val="glowny"/>
        <w:numPr>
          <w:ilvl w:val="2"/>
          <w:numId w:val="17"/>
        </w:numPr>
        <w:tabs>
          <w:tab w:val="clear" w:pos="4536"/>
          <w:tab w:val="center" w:pos="1418"/>
        </w:tabs>
        <w:rPr>
          <w:rFonts w:asciiTheme="minorHAnsi" w:hAnsiTheme="minorHAnsi" w:cs="Arial"/>
          <w:bCs/>
          <w:color w:val="auto"/>
          <w:sz w:val="22"/>
          <w:szCs w:val="22"/>
        </w:rPr>
      </w:pPr>
      <w:r w:rsidRPr="00B47428">
        <w:rPr>
          <w:rFonts w:asciiTheme="minorHAnsi" w:hAnsiTheme="minorHAnsi" w:cs="Arial"/>
          <w:iCs/>
          <w:sz w:val="22"/>
          <w:szCs w:val="22"/>
        </w:rPr>
        <w:t xml:space="preserve">potwierdzających okoliczności, </w:t>
      </w:r>
      <w:r w:rsidRPr="00B47428">
        <w:rPr>
          <w:rFonts w:asciiTheme="minorHAnsi" w:hAnsiTheme="minorHAnsi" w:cs="Arial"/>
          <w:bCs/>
          <w:color w:val="auto"/>
          <w:sz w:val="22"/>
          <w:szCs w:val="22"/>
        </w:rPr>
        <w:t xml:space="preserve">o których mowa w </w:t>
      </w:r>
      <w:r w:rsidRPr="00B47428">
        <w:rPr>
          <w:rFonts w:asciiTheme="minorHAnsi" w:hAnsiTheme="minorHAnsi" w:cs="Arial"/>
          <w:b/>
          <w:bCs/>
          <w:color w:val="auto"/>
          <w:sz w:val="22"/>
          <w:szCs w:val="22"/>
        </w:rPr>
        <w:t xml:space="preserve">art. 25 ust. 1 pkt 3 </w:t>
      </w:r>
      <w:r w:rsidRPr="00B47428">
        <w:rPr>
          <w:rFonts w:asciiTheme="minorHAnsi" w:hAnsiTheme="minorHAnsi" w:cs="Arial"/>
          <w:bCs/>
          <w:color w:val="auto"/>
          <w:sz w:val="22"/>
          <w:szCs w:val="22"/>
        </w:rPr>
        <w:t>ustawy, w zakresie wykazania braku podstaw wykluczenia:</w:t>
      </w:r>
    </w:p>
    <w:p w:rsidR="002D59BB" w:rsidRPr="00B47428" w:rsidRDefault="002D59BB" w:rsidP="00DC3BA4">
      <w:pPr>
        <w:pStyle w:val="glowny"/>
        <w:ind w:left="426" w:firstLine="141"/>
        <w:rPr>
          <w:rFonts w:asciiTheme="minorHAnsi" w:hAnsiTheme="minorHAnsi" w:cs="Arial"/>
          <w:bCs/>
          <w:color w:val="auto"/>
          <w:sz w:val="22"/>
          <w:szCs w:val="22"/>
        </w:rPr>
      </w:pPr>
    </w:p>
    <w:p w:rsidR="002D59BB" w:rsidRPr="00B47428" w:rsidRDefault="002D59BB" w:rsidP="00DC3BA4">
      <w:pPr>
        <w:pStyle w:val="glowny"/>
        <w:spacing w:line="240" w:lineRule="auto"/>
        <w:ind w:left="1002"/>
        <w:rPr>
          <w:rFonts w:asciiTheme="minorHAnsi" w:hAnsiTheme="minorHAnsi" w:cs="Arial"/>
          <w:bCs/>
          <w:color w:val="auto"/>
          <w:sz w:val="22"/>
          <w:szCs w:val="22"/>
        </w:rPr>
      </w:pPr>
      <w:r w:rsidRPr="00B47428">
        <w:rPr>
          <w:rFonts w:asciiTheme="minorHAnsi" w:hAnsiTheme="minorHAnsi" w:cs="Arial"/>
          <w:b/>
          <w:bCs/>
          <w:color w:val="auto"/>
          <w:sz w:val="22"/>
          <w:szCs w:val="22"/>
        </w:rPr>
        <w:t>odpis z właściwego rejestru</w:t>
      </w:r>
      <w:r w:rsidRPr="00B47428">
        <w:rPr>
          <w:rFonts w:asciiTheme="minorHAnsi" w:hAnsiTheme="minorHAnsi" w:cs="Arial"/>
          <w:bCs/>
          <w:color w:val="auto"/>
          <w:sz w:val="22"/>
          <w:szCs w:val="22"/>
        </w:rPr>
        <w:t xml:space="preserve"> lub z centralnej ewidencji i informacji o działalności gospodarczej, jeżeli odrębne przepisy wymagają wpisu do rejestru lub ewidencji, w celu potwierdzenia braku podstaw wykluczenia na podstawie art. 24 ust. 5 pkt 1 ustawy.</w:t>
      </w:r>
      <w:r w:rsidRPr="00B47428">
        <w:rPr>
          <w:rFonts w:asciiTheme="minorHAnsi" w:hAnsiTheme="minorHAnsi" w:cs="Arial"/>
          <w:bCs/>
          <w:color w:val="auto"/>
          <w:sz w:val="22"/>
          <w:szCs w:val="22"/>
        </w:rPr>
        <w:cr/>
      </w:r>
    </w:p>
    <w:p w:rsidR="002D59BB" w:rsidRPr="00B47428" w:rsidRDefault="002D59BB" w:rsidP="00F07B39">
      <w:pPr>
        <w:pStyle w:val="glowny"/>
        <w:spacing w:line="240" w:lineRule="auto"/>
        <w:ind w:left="1002" w:hanging="9"/>
        <w:rPr>
          <w:rFonts w:asciiTheme="minorHAnsi" w:hAnsiTheme="minorHAnsi" w:cs="Arial"/>
          <w:bCs/>
          <w:sz w:val="22"/>
          <w:szCs w:val="22"/>
        </w:rPr>
      </w:pPr>
      <w:r w:rsidRPr="00B47428">
        <w:rPr>
          <w:rFonts w:asciiTheme="minorHAnsi" w:hAnsiTheme="minorHAnsi" w:cs="Arial"/>
          <w:bCs/>
          <w:sz w:val="22"/>
          <w:szCs w:val="22"/>
        </w:rPr>
        <w:t xml:space="preserve">Zamawiający w sytuacji gdy wykonawca </w:t>
      </w:r>
      <w:r w:rsidRPr="00B47428">
        <w:rPr>
          <w:rFonts w:asciiTheme="minorHAnsi" w:hAnsiTheme="minorHAnsi" w:cs="Arial"/>
          <w:bCs/>
          <w:sz w:val="22"/>
          <w:szCs w:val="22"/>
          <w:u w:val="single"/>
        </w:rPr>
        <w:t>polega na zdolnościach lub sytuacji innych podmiotów</w:t>
      </w:r>
      <w:r w:rsidRPr="00B47428">
        <w:rPr>
          <w:rFonts w:asciiTheme="minorHAnsi" w:hAnsiTheme="minorHAnsi" w:cs="Arial"/>
          <w:bCs/>
          <w:sz w:val="22"/>
          <w:szCs w:val="22"/>
        </w:rPr>
        <w:t xml:space="preserve"> określonych w art. 22a ustawy </w:t>
      </w:r>
      <w:r w:rsidRPr="00B47428">
        <w:rPr>
          <w:rFonts w:asciiTheme="minorHAnsi" w:hAnsiTheme="minorHAnsi" w:cs="Arial"/>
          <w:b/>
          <w:bCs/>
          <w:sz w:val="22"/>
          <w:szCs w:val="22"/>
          <w:u w:val="single"/>
        </w:rPr>
        <w:t>żąda</w:t>
      </w:r>
      <w:r w:rsidRPr="00B47428">
        <w:rPr>
          <w:rFonts w:asciiTheme="minorHAnsi" w:hAnsiTheme="minorHAnsi" w:cs="Arial"/>
          <w:bCs/>
          <w:sz w:val="22"/>
          <w:szCs w:val="22"/>
        </w:rPr>
        <w:t xml:space="preserve"> przedstawienia w odniesieniu do tych podmiotów dokumentów wymienionych w pkt 3.1.2. </w:t>
      </w:r>
      <w:proofErr w:type="spellStart"/>
      <w:r w:rsidRPr="00B47428">
        <w:rPr>
          <w:rFonts w:asciiTheme="minorHAnsi" w:hAnsiTheme="minorHAnsi" w:cs="Arial"/>
          <w:bCs/>
          <w:sz w:val="22"/>
          <w:szCs w:val="22"/>
        </w:rPr>
        <w:t>ppkt</w:t>
      </w:r>
      <w:proofErr w:type="spellEnd"/>
      <w:r w:rsidRPr="00B47428">
        <w:rPr>
          <w:rFonts w:asciiTheme="minorHAnsi" w:hAnsiTheme="minorHAnsi" w:cs="Arial"/>
          <w:bCs/>
          <w:sz w:val="22"/>
          <w:szCs w:val="22"/>
        </w:rPr>
        <w:t xml:space="preserve"> 1) tj.(odpisu z właściwego rejestru).</w:t>
      </w:r>
    </w:p>
    <w:p w:rsidR="002D59BB" w:rsidRPr="00B47428" w:rsidRDefault="002D59BB" w:rsidP="00DC3BA4">
      <w:pPr>
        <w:pStyle w:val="glowny"/>
        <w:spacing w:line="240" w:lineRule="auto"/>
        <w:ind w:left="1002" w:firstLine="141"/>
        <w:rPr>
          <w:rFonts w:asciiTheme="minorHAnsi" w:hAnsiTheme="minorHAnsi" w:cs="Arial"/>
          <w:bCs/>
          <w:i/>
          <w:sz w:val="22"/>
          <w:szCs w:val="22"/>
        </w:rPr>
      </w:pPr>
      <w:r w:rsidRPr="00B47428">
        <w:rPr>
          <w:rFonts w:asciiTheme="minorHAnsi" w:hAnsiTheme="minorHAnsi" w:cs="Arial"/>
          <w:b/>
          <w:bCs/>
          <w:i/>
          <w:sz w:val="22"/>
          <w:szCs w:val="22"/>
        </w:rPr>
        <w:t>Uwaga</w:t>
      </w:r>
      <w:r w:rsidRPr="00B47428">
        <w:rPr>
          <w:rFonts w:asciiTheme="minorHAnsi" w:hAnsiTheme="minorHAnsi" w:cs="Arial"/>
          <w:bCs/>
          <w:i/>
          <w:sz w:val="22"/>
          <w:szCs w:val="22"/>
        </w:rPr>
        <w:t>:</w:t>
      </w:r>
    </w:p>
    <w:p w:rsidR="002D59BB" w:rsidRPr="00B47428" w:rsidRDefault="002D59BB" w:rsidP="00DC3BA4">
      <w:pPr>
        <w:pStyle w:val="glowny"/>
        <w:spacing w:line="240" w:lineRule="auto"/>
        <w:ind w:left="1002"/>
        <w:rPr>
          <w:rFonts w:asciiTheme="minorHAnsi" w:hAnsiTheme="minorHAnsi" w:cs="Arial"/>
          <w:bCs/>
          <w:i/>
          <w:sz w:val="22"/>
          <w:szCs w:val="22"/>
        </w:rPr>
      </w:pPr>
      <w:r w:rsidRPr="00B47428">
        <w:rPr>
          <w:rFonts w:asciiTheme="minorHAnsi" w:hAnsiTheme="minorHAnsi" w:cs="Arial"/>
          <w:bCs/>
          <w:i/>
          <w:sz w:val="22"/>
          <w:szCs w:val="22"/>
        </w:rPr>
        <w:t xml:space="preserve">Wykonawca nie jest zobowiązany do złożenia ww. odpisu jeżeli znajduje się on w posiadaniu Zamawiającego lub Zamawiający może go uzyskać za pomocą bezpłatnych </w:t>
      </w:r>
      <w:r w:rsidR="00F07B39">
        <w:rPr>
          <w:rFonts w:asciiTheme="minorHAnsi" w:hAnsiTheme="minorHAnsi" w:cs="Arial"/>
          <w:bCs/>
          <w:i/>
          <w:sz w:val="22"/>
          <w:szCs w:val="22"/>
        </w:rPr>
        <w:br/>
      </w:r>
      <w:r w:rsidRPr="00B47428">
        <w:rPr>
          <w:rFonts w:asciiTheme="minorHAnsi" w:hAnsiTheme="minorHAnsi" w:cs="Arial"/>
          <w:bCs/>
          <w:i/>
          <w:sz w:val="22"/>
          <w:szCs w:val="22"/>
        </w:rPr>
        <w:t>i ogólnodostępnych baz danych, w szczególności rejestrów publicznych w rozumieniu ustawy z dnia 17 lutego 2005r o informatyzacji działalności podmiotów realizujących zadania publiczne (Dz.U. z 2014 r poz. 1114 oraz z 2016r poz.352.</w:t>
      </w:r>
      <w:r w:rsidR="00F07B39">
        <w:rPr>
          <w:rFonts w:asciiTheme="minorHAnsi" w:hAnsiTheme="minorHAnsi" w:cs="Arial"/>
          <w:bCs/>
          <w:i/>
          <w:sz w:val="22"/>
          <w:szCs w:val="22"/>
        </w:rPr>
        <w:t>)</w:t>
      </w:r>
      <w:r w:rsidRPr="00B47428">
        <w:rPr>
          <w:rFonts w:asciiTheme="minorHAnsi" w:hAnsiTheme="minorHAnsi" w:cs="Arial"/>
          <w:bCs/>
          <w:i/>
          <w:sz w:val="22"/>
          <w:szCs w:val="22"/>
        </w:rPr>
        <w:t xml:space="preserve"> </w:t>
      </w:r>
    </w:p>
    <w:p w:rsidR="002D59BB" w:rsidRPr="00B47428" w:rsidRDefault="002D59BB" w:rsidP="00DC3BA4">
      <w:pPr>
        <w:pStyle w:val="Akapitzlist4"/>
        <w:autoSpaceDE w:val="0"/>
        <w:spacing w:before="20" w:after="20"/>
        <w:ind w:left="1569" w:right="57" w:hanging="426"/>
        <w:jc w:val="both"/>
        <w:rPr>
          <w:rFonts w:asciiTheme="minorHAnsi" w:hAnsiTheme="minorHAnsi" w:cs="Arial"/>
          <w:b/>
        </w:rPr>
      </w:pPr>
    </w:p>
    <w:p w:rsidR="002D59BB" w:rsidRPr="00B47428" w:rsidRDefault="002D59BB" w:rsidP="00DB1CE7">
      <w:pPr>
        <w:pStyle w:val="Akapitzlist4"/>
        <w:numPr>
          <w:ilvl w:val="1"/>
          <w:numId w:val="17"/>
        </w:numPr>
        <w:autoSpaceDE w:val="0"/>
        <w:spacing w:before="20" w:after="20" w:line="240" w:lineRule="auto"/>
        <w:ind w:right="57"/>
        <w:jc w:val="both"/>
        <w:rPr>
          <w:rFonts w:asciiTheme="minorHAnsi" w:hAnsiTheme="minorHAnsi" w:cs="Arial"/>
          <w:b/>
        </w:rPr>
      </w:pPr>
      <w:r w:rsidRPr="00B47428">
        <w:rPr>
          <w:rFonts w:asciiTheme="minorHAnsi" w:hAnsiTheme="minorHAnsi" w:cs="Arial"/>
          <w:b/>
          <w:u w:val="single"/>
        </w:rPr>
        <w:t>Dodatkowo</w:t>
      </w:r>
      <w:r w:rsidRPr="00B47428">
        <w:rPr>
          <w:rFonts w:asciiTheme="minorHAnsi" w:hAnsiTheme="minorHAnsi" w:cs="Arial"/>
        </w:rPr>
        <w:t xml:space="preserve"> Wykonawca którego oferta zostanie oceniona najwyżej zostanie wezwany do </w:t>
      </w:r>
      <w:r w:rsidRPr="00B47428">
        <w:rPr>
          <w:rFonts w:asciiTheme="minorHAnsi" w:hAnsiTheme="minorHAnsi" w:cs="Arial"/>
          <w:b/>
          <w:u w:val="single"/>
        </w:rPr>
        <w:t xml:space="preserve">złożenia </w:t>
      </w:r>
      <w:r w:rsidRPr="00B47428">
        <w:rPr>
          <w:rFonts w:asciiTheme="minorHAnsi" w:eastAsia="Calibri" w:hAnsiTheme="minorHAnsi" w:cs="Arial"/>
          <w:b/>
          <w:color w:val="000000"/>
          <w:u w:val="single"/>
        </w:rPr>
        <w:t>kosztorysu ofertowego</w:t>
      </w:r>
      <w:r w:rsidRPr="00B47428">
        <w:rPr>
          <w:rFonts w:asciiTheme="minorHAnsi" w:eastAsia="Calibri" w:hAnsiTheme="minorHAnsi" w:cs="Arial"/>
          <w:color w:val="000000"/>
        </w:rPr>
        <w:t xml:space="preserve"> </w:t>
      </w:r>
      <w:r w:rsidRPr="00B47428">
        <w:rPr>
          <w:rFonts w:asciiTheme="minorHAnsi" w:hAnsiTheme="minorHAnsi" w:cs="Arial"/>
        </w:rPr>
        <w:t xml:space="preserve"> sporządzonego w oparciu o specyfikacje techniczne  wykonania i odbioru robót,  dokumentację projektową oraz przedmiar robót.</w:t>
      </w:r>
    </w:p>
    <w:p w:rsidR="002D59BB" w:rsidRPr="00FF5915" w:rsidRDefault="002D59BB" w:rsidP="00DC3BA4">
      <w:pPr>
        <w:pStyle w:val="Akapitzlist2"/>
        <w:autoSpaceDE w:val="0"/>
        <w:spacing w:before="20" w:after="20"/>
        <w:ind w:left="567" w:right="57"/>
        <w:jc w:val="both"/>
        <w:rPr>
          <w:rFonts w:asciiTheme="minorHAnsi" w:hAnsiTheme="minorHAnsi" w:cs="Arial"/>
          <w:b/>
        </w:rPr>
      </w:pPr>
    </w:p>
    <w:p w:rsidR="002D59BB" w:rsidRPr="00FF5915" w:rsidRDefault="002D59BB" w:rsidP="00DC3BA4">
      <w:pPr>
        <w:pStyle w:val="Akapitzlist2"/>
        <w:autoSpaceDE w:val="0"/>
        <w:spacing w:before="20" w:after="20"/>
        <w:ind w:left="567" w:right="57"/>
        <w:jc w:val="both"/>
        <w:rPr>
          <w:rFonts w:asciiTheme="minorHAnsi" w:hAnsiTheme="minorHAnsi" w:cs="Arial"/>
          <w:b/>
        </w:rPr>
      </w:pPr>
      <w:bookmarkStart w:id="14" w:name="_Hlk515360265"/>
      <w:r w:rsidRPr="00FF5915">
        <w:rPr>
          <w:rFonts w:asciiTheme="minorHAnsi" w:hAnsiTheme="minorHAnsi" w:cs="Arial"/>
          <w:b/>
        </w:rPr>
        <w:t>DOKUMENTY PODMIOTÓW ZAGRANICZNYCH.</w:t>
      </w:r>
    </w:p>
    <w:p w:rsidR="002D59BB" w:rsidRPr="00FF5915" w:rsidRDefault="002D59BB" w:rsidP="00DB1CE7">
      <w:pPr>
        <w:pStyle w:val="Akapitzlist"/>
        <w:numPr>
          <w:ilvl w:val="0"/>
          <w:numId w:val="34"/>
        </w:numPr>
        <w:autoSpaceDN w:val="0"/>
        <w:adjustRightInd w:val="0"/>
        <w:spacing w:before="240"/>
        <w:ind w:right="1"/>
        <w:jc w:val="both"/>
        <w:rPr>
          <w:rFonts w:cs="Arial"/>
        </w:rPr>
      </w:pPr>
      <w:r w:rsidRPr="00FF5915">
        <w:rPr>
          <w:rFonts w:cs="Arial"/>
        </w:rPr>
        <w:t>Jeżeli Wykonawca ma siedzibę lub miejsce zamieszkania poza terytorium Rzeczypospolitej Polskiej, zamiast dokumentów o których mowa w pkt.. 3.1.2. niniejszego rozdziału, składa dokument lub dokumenty wystawione w kraju, w którym Wykonawca ma siedzibę lub miejsce zamieszkania, potwierdzające odpowiednio, że nie otwarto jego likwidacji ani nie ogłoszono upadłości, wystawione nie wcześniej niż 6 miesięcy przed upływem terminu składania ofert.</w:t>
      </w:r>
    </w:p>
    <w:p w:rsidR="002D59BB" w:rsidRPr="00FF5915" w:rsidRDefault="002D59BB" w:rsidP="00DB1CE7">
      <w:pPr>
        <w:pStyle w:val="Akapitzlist"/>
        <w:numPr>
          <w:ilvl w:val="0"/>
          <w:numId w:val="34"/>
        </w:numPr>
        <w:tabs>
          <w:tab w:val="left" w:pos="1004"/>
        </w:tabs>
        <w:spacing w:before="240"/>
        <w:ind w:right="1"/>
        <w:jc w:val="both"/>
        <w:rPr>
          <w:rFonts w:cs="Arial"/>
        </w:rPr>
      </w:pPr>
      <w:r w:rsidRPr="00FF5915">
        <w:rPr>
          <w:rFonts w:cs="Arial"/>
        </w:rPr>
        <w:t>Jeżeli w kraju, w którym Wykonawca ma siedzibę lub miejsce zamieszkania lub miejsce zamieszkania ma osoba, której dokument dotyczy, nie wydaje się dokumentów, o których mowa w pkt.1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bookmarkEnd w:id="14"/>
      <w:r w:rsidRPr="00FF5915">
        <w:rPr>
          <w:rFonts w:cs="Arial"/>
        </w:rPr>
        <w:t>.</w:t>
      </w:r>
    </w:p>
    <w:p w:rsidR="002D59BB" w:rsidRPr="00FF5915" w:rsidRDefault="002D59BB" w:rsidP="00DB1CE7">
      <w:pPr>
        <w:pStyle w:val="Standard"/>
        <w:numPr>
          <w:ilvl w:val="0"/>
          <w:numId w:val="34"/>
        </w:numPr>
        <w:tabs>
          <w:tab w:val="left" w:pos="567"/>
          <w:tab w:val="left" w:pos="709"/>
        </w:tabs>
        <w:spacing w:before="240" w:line="276" w:lineRule="auto"/>
        <w:ind w:right="1"/>
        <w:jc w:val="both"/>
        <w:rPr>
          <w:rFonts w:asciiTheme="minorHAnsi" w:hAnsiTheme="minorHAnsi" w:cs="Arial"/>
          <w:sz w:val="22"/>
          <w:szCs w:val="22"/>
          <w:u w:val="single"/>
        </w:rPr>
      </w:pPr>
      <w:r w:rsidRPr="00FF5915">
        <w:rPr>
          <w:rFonts w:asciiTheme="minorHAnsi" w:hAnsiTheme="minorHAnsi" w:cs="Arial"/>
          <w:sz w:val="22"/>
          <w:szCs w:val="22"/>
        </w:rPr>
        <w:t xml:space="preserve">W przypadku wątpliwości co do treści dokumentu złożonego przez Wykonawcę, Zamawiający może zwrócić się do właściwych organów odpowiednio kraju, w którym Wykonawca ma siedzibę lub </w:t>
      </w:r>
      <w:r w:rsidRPr="00FF5915">
        <w:rPr>
          <w:rFonts w:asciiTheme="minorHAnsi" w:hAnsiTheme="minorHAnsi" w:cs="Arial"/>
          <w:sz w:val="22"/>
          <w:szCs w:val="22"/>
        </w:rPr>
        <w:lastRenderedPageBreak/>
        <w:t>miejsce zamieszkania lub miejsce zamieszkania ma osoba, której dokument dotyczy, o udzielenie niezbędnych informacji dotyczących przedłożonego dokumentu.</w:t>
      </w:r>
    </w:p>
    <w:p w:rsidR="002D59BB" w:rsidRPr="002D59BB" w:rsidRDefault="002D59BB" w:rsidP="00DB1CE7">
      <w:pPr>
        <w:pStyle w:val="Akapitzlist2"/>
        <w:numPr>
          <w:ilvl w:val="0"/>
          <w:numId w:val="34"/>
        </w:numPr>
        <w:autoSpaceDE w:val="0"/>
        <w:spacing w:before="20" w:after="20"/>
        <w:ind w:right="57"/>
        <w:jc w:val="both"/>
        <w:rPr>
          <w:rFonts w:asciiTheme="minorHAnsi" w:hAnsiTheme="minorHAnsi" w:cs="Arial"/>
        </w:rPr>
      </w:pPr>
      <w:r w:rsidRPr="00FF5915">
        <w:rPr>
          <w:rFonts w:asciiTheme="minorHAnsi" w:hAnsiTheme="minorHAnsi" w:cs="Arial"/>
        </w:rPr>
        <w:t>W zakresie nie uregulowanym w niniejszej SIWZ, zastosowanie mają przepisy rozporządzenia Ministra Rozwoju z dnia 26 lipca 2016 r. w sprawie rodzajów dokumentów, jakich może żądać zamawiający od wykonawcy w postępowaniu o udzielenie zamówienia (Dz. U. z 2016r. poz. 1126</w:t>
      </w:r>
      <w:r w:rsidRPr="00FF5915">
        <w:rPr>
          <w:rFonts w:asciiTheme="minorHAnsi" w:hAnsiTheme="minorHAnsi"/>
        </w:rPr>
        <w:t>)</w:t>
      </w:r>
      <w:r w:rsidR="00322846">
        <w:rPr>
          <w:rFonts w:asciiTheme="minorHAnsi" w:hAnsiTheme="minorHAnsi"/>
        </w:rPr>
        <w:t>.</w:t>
      </w:r>
    </w:p>
    <w:p w:rsidR="005C2180" w:rsidRDefault="005C2180" w:rsidP="001E50F2">
      <w:pPr>
        <w:pStyle w:val="Nagwek1"/>
        <w:spacing w:line="240" w:lineRule="auto"/>
      </w:pPr>
      <w:bookmarkStart w:id="15" w:name="_Toc509839780"/>
      <w:r w:rsidRPr="00322846">
        <w:rPr>
          <w:highlight w:val="lightGray"/>
        </w:rPr>
        <w:t>X</w:t>
      </w:r>
      <w:r w:rsidR="000B244F" w:rsidRPr="00322846">
        <w:rPr>
          <w:highlight w:val="lightGray"/>
        </w:rPr>
        <w:t>I</w:t>
      </w:r>
      <w:r w:rsidRPr="00322846">
        <w:rPr>
          <w:highlight w:val="lightGray"/>
        </w:rPr>
        <w:t>II. WYJAŚNIENIA TREŚCI SIWZ</w:t>
      </w:r>
      <w:bookmarkEnd w:id="15"/>
      <w:r>
        <w:t xml:space="preserve"> </w:t>
      </w:r>
    </w:p>
    <w:p w:rsidR="002E347E" w:rsidRDefault="002E347E" w:rsidP="001E50F2">
      <w:pPr>
        <w:spacing w:after="0" w:line="240" w:lineRule="auto"/>
      </w:pPr>
    </w:p>
    <w:p w:rsidR="00DC3BA4" w:rsidRPr="00DC3BA4" w:rsidRDefault="00DC3BA4" w:rsidP="00DB1CE7">
      <w:pPr>
        <w:pStyle w:val="Akapitzlist"/>
        <w:numPr>
          <w:ilvl w:val="0"/>
          <w:numId w:val="36"/>
        </w:numPr>
        <w:spacing w:after="0" w:line="240" w:lineRule="auto"/>
        <w:jc w:val="both"/>
      </w:pPr>
      <w:r w:rsidRPr="00DC3BA4">
        <w:t xml:space="preserve">Wykonawca może zwrócić się do Zamawiającego o wyjaśnienie treści specyfikacji istotnych warunków zamówienia. </w:t>
      </w:r>
    </w:p>
    <w:p w:rsidR="00DC3BA4" w:rsidRPr="00DC3BA4" w:rsidRDefault="00DC3BA4" w:rsidP="00DB1CE7">
      <w:pPr>
        <w:pStyle w:val="Akapitzlist"/>
        <w:numPr>
          <w:ilvl w:val="0"/>
          <w:numId w:val="36"/>
        </w:numPr>
        <w:spacing w:after="0" w:line="240" w:lineRule="auto"/>
        <w:jc w:val="both"/>
      </w:pPr>
      <w:r w:rsidRPr="00DC3BA4">
        <w:t xml:space="preserve">Zamawiający niezwłocznie udzieli wyjaśnień, </w:t>
      </w:r>
      <w:r w:rsidRPr="00DC3BA4">
        <w:rPr>
          <w:bCs/>
        </w:rPr>
        <w:t>poprzez ich zamieszczenie na własnej stronie</w:t>
      </w:r>
      <w:r w:rsidRPr="00DC3BA4">
        <w:t xml:space="preserve"> </w:t>
      </w:r>
      <w:r w:rsidRPr="00DC3BA4">
        <w:rPr>
          <w:bCs/>
        </w:rPr>
        <w:t>internetowej dotyczącej niniejszego przetargu</w:t>
      </w:r>
      <w:r w:rsidRPr="00DC3BA4">
        <w:t>, jednak nie później niż na</w:t>
      </w:r>
      <w:r w:rsidRPr="00DC3BA4">
        <w:rPr>
          <w:b/>
          <w:bCs/>
        </w:rPr>
        <w:t xml:space="preserve"> 2</w:t>
      </w:r>
      <w:r w:rsidRPr="00DC3BA4">
        <w:rPr>
          <w:bCs/>
        </w:rPr>
        <w:t xml:space="preserve"> dni</w:t>
      </w:r>
      <w:r w:rsidRPr="00DC3BA4">
        <w:rPr>
          <w:b/>
          <w:bCs/>
        </w:rPr>
        <w:t xml:space="preserve"> </w:t>
      </w:r>
      <w:r w:rsidRPr="00DC3BA4">
        <w:t>przed</w:t>
      </w:r>
      <w:r w:rsidRPr="00DC3BA4">
        <w:rPr>
          <w:b/>
          <w:bCs/>
        </w:rPr>
        <w:t xml:space="preserve"> </w:t>
      </w:r>
      <w:r w:rsidRPr="00DC3BA4">
        <w:t>upływem terminu składania ofert, pod warunkiem, że wniosek o wyjaśnienie treści specyfikacji istotnych warunków zamówienia wpłynie do Zamawiającego nie później niż do końca dnia, w którym upływa połowa wyznaczonego terminu składania ofert.</w:t>
      </w:r>
    </w:p>
    <w:p w:rsidR="00DC3BA4" w:rsidRPr="00DC3BA4" w:rsidRDefault="00DC3BA4" w:rsidP="00DB1CE7">
      <w:pPr>
        <w:pStyle w:val="Akapitzlist"/>
        <w:numPr>
          <w:ilvl w:val="0"/>
          <w:numId w:val="36"/>
        </w:numPr>
        <w:spacing w:after="0" w:line="240" w:lineRule="auto"/>
        <w:jc w:val="both"/>
      </w:pPr>
      <w:r w:rsidRPr="00DC3BA4">
        <w:t xml:space="preserve">Jeżeli wniosek o wyjaśnienie treści specyfikacji istotnych warunków zamówienia wpłynie po upływie terminu składania wniosku, o którym mowa w pkt. 2, lub dotyczy udzielonych wyjaśnień, Zamawiający może udzielić wyjaśnień albo pozostawić wniosek bez rozpoznania. </w:t>
      </w:r>
    </w:p>
    <w:p w:rsidR="00DC3BA4" w:rsidRPr="00DC3BA4" w:rsidRDefault="00DC3BA4" w:rsidP="00DB1CE7">
      <w:pPr>
        <w:pStyle w:val="Akapitzlist"/>
        <w:numPr>
          <w:ilvl w:val="0"/>
          <w:numId w:val="36"/>
        </w:numPr>
        <w:spacing w:after="0" w:line="240" w:lineRule="auto"/>
        <w:jc w:val="both"/>
      </w:pPr>
      <w:r w:rsidRPr="00DC3BA4">
        <w:t>Przedłużenie terminu składania ofert nie wpływa na bieg terminu składania wniosku, o którym mowa w pkt. 2.</w:t>
      </w:r>
    </w:p>
    <w:p w:rsidR="00DC3BA4" w:rsidRPr="00DC3BA4" w:rsidRDefault="00DC3BA4" w:rsidP="00DB1CE7">
      <w:pPr>
        <w:pStyle w:val="Akapitzlist"/>
        <w:numPr>
          <w:ilvl w:val="0"/>
          <w:numId w:val="36"/>
        </w:numPr>
        <w:spacing w:after="0" w:line="240" w:lineRule="auto"/>
        <w:jc w:val="both"/>
      </w:pPr>
      <w:r w:rsidRPr="00DC3BA4">
        <w:t>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w:t>
      </w:r>
    </w:p>
    <w:p w:rsidR="005C2180" w:rsidRDefault="005C2180" w:rsidP="001E50F2">
      <w:pPr>
        <w:pStyle w:val="Nagwek1"/>
        <w:spacing w:line="240" w:lineRule="auto"/>
      </w:pPr>
      <w:bookmarkStart w:id="16" w:name="_Toc509839781"/>
      <w:r w:rsidRPr="00322846">
        <w:rPr>
          <w:highlight w:val="lightGray"/>
        </w:rPr>
        <w:t>XI</w:t>
      </w:r>
      <w:r w:rsidR="000B244F" w:rsidRPr="00322846">
        <w:rPr>
          <w:highlight w:val="lightGray"/>
        </w:rPr>
        <w:t>V</w:t>
      </w:r>
      <w:r w:rsidRPr="00322846">
        <w:rPr>
          <w:highlight w:val="lightGray"/>
        </w:rPr>
        <w:t>. WYMAGANIA DOTYCZĄCE WADIUM</w:t>
      </w:r>
      <w:bookmarkEnd w:id="16"/>
    </w:p>
    <w:p w:rsidR="002E347E" w:rsidRDefault="002E347E" w:rsidP="001E50F2">
      <w:pPr>
        <w:spacing w:after="0" w:line="240" w:lineRule="auto"/>
      </w:pPr>
    </w:p>
    <w:p w:rsidR="0041312C" w:rsidRDefault="0041312C" w:rsidP="00DB1CE7">
      <w:pPr>
        <w:pStyle w:val="Akapitzlist"/>
        <w:numPr>
          <w:ilvl w:val="0"/>
          <w:numId w:val="37"/>
        </w:numPr>
        <w:spacing w:after="0" w:line="240" w:lineRule="auto"/>
      </w:pPr>
      <w:r>
        <w:t xml:space="preserve">Każdy Wykonawca zobowiązany jest do wniesienia wadium w wysokości </w:t>
      </w:r>
      <w:r w:rsidRPr="00322846">
        <w:rPr>
          <w:b/>
        </w:rPr>
        <w:t>6 000,00 zł</w:t>
      </w:r>
      <w:r>
        <w:t xml:space="preserve">. (słownie złotych: sześć tysięcy) </w:t>
      </w:r>
    </w:p>
    <w:p w:rsidR="0041312C" w:rsidRDefault="0041312C" w:rsidP="00DB1CE7">
      <w:pPr>
        <w:pStyle w:val="Akapitzlist"/>
        <w:numPr>
          <w:ilvl w:val="0"/>
          <w:numId w:val="37"/>
        </w:numPr>
        <w:spacing w:after="0" w:line="240" w:lineRule="auto"/>
      </w:pPr>
      <w:r w:rsidRPr="00322846">
        <w:rPr>
          <w:b/>
        </w:rPr>
        <w:t>Wadium wnosi</w:t>
      </w:r>
      <w:r>
        <w:t xml:space="preserve"> się przed upływem terminu składania ofert tj. </w:t>
      </w:r>
      <w:r w:rsidRPr="00322846">
        <w:rPr>
          <w:b/>
        </w:rPr>
        <w:t xml:space="preserve">najpóźniej do dnia </w:t>
      </w:r>
      <w:r w:rsidR="00322846" w:rsidRPr="00322846">
        <w:rPr>
          <w:b/>
        </w:rPr>
        <w:t>14</w:t>
      </w:r>
      <w:r w:rsidRPr="00322846">
        <w:rPr>
          <w:b/>
        </w:rPr>
        <w:t>.06.2018 r. do godz. 9</w:t>
      </w:r>
      <w:r w:rsidRPr="00322846">
        <w:rPr>
          <w:b/>
          <w:vertAlign w:val="superscript"/>
        </w:rPr>
        <w:t>30</w:t>
      </w:r>
      <w:r>
        <w:t>, przy czym wadium wniesione w pieniądzu musi znajdować się na koncie Zamawiającego przed upływem terminu składania ofert.</w:t>
      </w:r>
    </w:p>
    <w:p w:rsidR="002E347E" w:rsidRDefault="0041312C" w:rsidP="00DB1CE7">
      <w:pPr>
        <w:pStyle w:val="Akapitzlist"/>
        <w:numPr>
          <w:ilvl w:val="0"/>
          <w:numId w:val="37"/>
        </w:numPr>
        <w:spacing w:after="0" w:line="240" w:lineRule="auto"/>
        <w:jc w:val="both"/>
      </w:pPr>
      <w:r>
        <w:t>Wadium może być wnoszone w jednej lub kilku następujących formach:</w:t>
      </w:r>
    </w:p>
    <w:p w:rsidR="0041312C" w:rsidRDefault="0041312C" w:rsidP="00DB1CE7">
      <w:pPr>
        <w:pStyle w:val="Akapitzlist"/>
        <w:numPr>
          <w:ilvl w:val="0"/>
          <w:numId w:val="38"/>
        </w:numPr>
        <w:spacing w:after="0" w:line="240" w:lineRule="auto"/>
        <w:jc w:val="both"/>
      </w:pPr>
      <w:r>
        <w:t xml:space="preserve">pieniądzu; </w:t>
      </w:r>
    </w:p>
    <w:p w:rsidR="0041312C" w:rsidRDefault="0041312C" w:rsidP="00DB1CE7">
      <w:pPr>
        <w:pStyle w:val="Akapitzlist"/>
        <w:numPr>
          <w:ilvl w:val="0"/>
          <w:numId w:val="38"/>
        </w:numPr>
        <w:spacing w:after="0" w:line="240" w:lineRule="auto"/>
        <w:jc w:val="both"/>
      </w:pPr>
      <w:r>
        <w:t xml:space="preserve">poręczeniach bankowych lub poręczeniach spółdzielczej kasy oszczędnościowo-kredytowej, </w:t>
      </w:r>
      <w:r>
        <w:br/>
        <w:t xml:space="preserve">z tym że poręczenie kasy jest zawsze poręczeniem pieniężnym; </w:t>
      </w:r>
    </w:p>
    <w:p w:rsidR="0041312C" w:rsidRDefault="0041312C" w:rsidP="00DB1CE7">
      <w:pPr>
        <w:pStyle w:val="Akapitzlist"/>
        <w:numPr>
          <w:ilvl w:val="0"/>
          <w:numId w:val="38"/>
        </w:numPr>
        <w:spacing w:after="0" w:line="240" w:lineRule="auto"/>
        <w:jc w:val="both"/>
      </w:pPr>
      <w:r>
        <w:t xml:space="preserve">gwarancjach bankowych; </w:t>
      </w:r>
    </w:p>
    <w:p w:rsidR="0041312C" w:rsidRDefault="0041312C" w:rsidP="00DB1CE7">
      <w:pPr>
        <w:pStyle w:val="Akapitzlist"/>
        <w:numPr>
          <w:ilvl w:val="0"/>
          <w:numId w:val="38"/>
        </w:numPr>
        <w:spacing w:after="0" w:line="240" w:lineRule="auto"/>
        <w:jc w:val="both"/>
      </w:pPr>
      <w:r>
        <w:t xml:space="preserve">gwarancjach ubezpieczeniowych; </w:t>
      </w:r>
    </w:p>
    <w:p w:rsidR="002E347E" w:rsidRDefault="0041312C" w:rsidP="00DB1CE7">
      <w:pPr>
        <w:pStyle w:val="Akapitzlist"/>
        <w:numPr>
          <w:ilvl w:val="0"/>
          <w:numId w:val="38"/>
        </w:numPr>
        <w:spacing w:after="0" w:line="240" w:lineRule="auto"/>
        <w:jc w:val="both"/>
      </w:pPr>
      <w:r>
        <w:t>poręczeniach udzielanych przez podmioty, o których mowa w art. 6b ust.5 pkt 2 ustawy z dnia 9 listopada 2000 r. O utworzeniu Polskiej Agencji Rozwoju Przedsiębiorczości (Dz.U. z 2014r, poz. 1804 oraz z 2015 r poz. 978 i 1240)</w:t>
      </w:r>
    </w:p>
    <w:p w:rsidR="0041312C" w:rsidRDefault="0041312C" w:rsidP="00DB1CE7">
      <w:pPr>
        <w:pStyle w:val="Akapitzlist"/>
        <w:numPr>
          <w:ilvl w:val="0"/>
          <w:numId w:val="37"/>
        </w:numPr>
        <w:spacing w:after="0" w:line="240" w:lineRule="auto"/>
        <w:jc w:val="both"/>
      </w:pPr>
      <w:r>
        <w:t>Wadium wnoszone w pieniądzu wpłaca się przelewem na rachunek bankowy wskazany przez Zamawiającego, tj</w:t>
      </w:r>
      <w:r w:rsidRPr="00357815">
        <w:rPr>
          <w:b/>
        </w:rPr>
        <w:t>. PKO BP S.A. 65 1020 2629 0000 9502 0342 6525  z tytułem przelewu „Wadium – Modernizacja boiska wielofunkcyjnego przy PSP Nr 14</w:t>
      </w:r>
      <w:r w:rsidR="00357815">
        <w:rPr>
          <w:b/>
        </w:rPr>
        <w:t>.</w:t>
      </w:r>
    </w:p>
    <w:p w:rsidR="0041312C" w:rsidRDefault="0041312C" w:rsidP="00DB1CE7">
      <w:pPr>
        <w:pStyle w:val="Akapitzlist"/>
        <w:numPr>
          <w:ilvl w:val="0"/>
          <w:numId w:val="37"/>
        </w:numPr>
        <w:spacing w:after="0" w:line="240" w:lineRule="auto"/>
        <w:jc w:val="both"/>
      </w:pPr>
      <w:r>
        <w:t xml:space="preserve">Dokonanie wypłaty zabezpieczonej kwoty nie może być uzależnione od spełnienia przez Zamawiającego jakichkolwiek dodatkowych warunków lub przedłożenia jakichkolwiek dokumentów. </w:t>
      </w:r>
    </w:p>
    <w:p w:rsidR="0041312C" w:rsidRDefault="0041312C" w:rsidP="00DB1CE7">
      <w:pPr>
        <w:pStyle w:val="Akapitzlist"/>
        <w:numPr>
          <w:ilvl w:val="0"/>
          <w:numId w:val="37"/>
        </w:numPr>
        <w:spacing w:after="0" w:line="240" w:lineRule="auto"/>
        <w:jc w:val="both"/>
      </w:pPr>
      <w:r>
        <w:t xml:space="preserve">Zamawiający zwraca wadium wszystkim Wykonawcom niezwłocznie po wyborze oferty najkorzystniejszej lub unieważnieniu postępowania, z wyjątkiem Wykonawcy, którego oferta została wybrana jako najkorzystniejsza, z zastrzeżeniem pkt. 10. </w:t>
      </w:r>
    </w:p>
    <w:p w:rsidR="0041312C" w:rsidRDefault="0041312C" w:rsidP="00DB1CE7">
      <w:pPr>
        <w:pStyle w:val="Akapitzlist"/>
        <w:numPr>
          <w:ilvl w:val="0"/>
          <w:numId w:val="37"/>
        </w:numPr>
        <w:spacing w:after="0" w:line="240" w:lineRule="auto"/>
        <w:jc w:val="both"/>
      </w:pPr>
      <w:r>
        <w:lastRenderedPageBreak/>
        <w:t xml:space="preserve">Wykonawcy, którego oferta została wybrana jako najkorzystniejsza, Zamawiający zwraca wadium niezwłocznie po zawarciu umowy w sprawie zamówienia publicznego oraz wniesieniu zabezpieczenia należytego wykonania umowy, jeżeli jego wniesienia żądano. </w:t>
      </w:r>
    </w:p>
    <w:p w:rsidR="0041312C" w:rsidRDefault="0041312C" w:rsidP="00DB1CE7">
      <w:pPr>
        <w:pStyle w:val="Akapitzlist"/>
        <w:numPr>
          <w:ilvl w:val="0"/>
          <w:numId w:val="37"/>
        </w:numPr>
        <w:spacing w:after="0" w:line="240" w:lineRule="auto"/>
        <w:jc w:val="both"/>
      </w:pPr>
      <w:r>
        <w:t xml:space="preserve">Zamawiający zwraca niezwłocznie wadium na wniosek Wykonawcy, który wycofał ofertę przed upływem terminu składania ofert. </w:t>
      </w:r>
    </w:p>
    <w:p w:rsidR="0041312C" w:rsidRDefault="0041312C" w:rsidP="00DB1CE7">
      <w:pPr>
        <w:pStyle w:val="Akapitzlist"/>
        <w:numPr>
          <w:ilvl w:val="0"/>
          <w:numId w:val="37"/>
        </w:numPr>
        <w:spacing w:after="0" w:line="240" w:lineRule="auto"/>
        <w:jc w:val="both"/>
      </w:pPr>
      <w:r>
        <w:t xml:space="preserve">Zamawiający żąda ponownego wniesienia wadium przez Wykonawcę, któremu zwrócono wadium na podstawie pkt. 6, jeżeli w wyniku rozstrzygnięcia odwołania jego oferta została wybrana jako najkorzystniejsza. Wykonawca wnosi wadium w terminie określonym przez Zamawiającego. </w:t>
      </w:r>
    </w:p>
    <w:p w:rsidR="0041312C" w:rsidRDefault="0041312C" w:rsidP="00DB1CE7">
      <w:pPr>
        <w:pStyle w:val="Akapitzlist"/>
        <w:numPr>
          <w:ilvl w:val="0"/>
          <w:numId w:val="37"/>
        </w:numPr>
        <w:spacing w:after="0" w:line="240" w:lineRule="auto"/>
        <w:jc w:val="both"/>
      </w:pPr>
      <w:r>
        <w:t xml:space="preserve">Zamawiający zatrzyma wadium wraz z odsetkami, jeżeli wykonawca w odpowiedzi na wezwanie, o którym mowa w art. 26 ust. 3 i 3a ustawy </w:t>
      </w:r>
      <w:proofErr w:type="spellStart"/>
      <w:r>
        <w:t>pzp</w:t>
      </w:r>
      <w:proofErr w:type="spellEnd"/>
      <w:r>
        <w:t xml:space="preserve">, z przyczyn leżących po jego stronie, nie złożył oświadczeń lub dokumentów potwierdzających okoliczności, o których mowa w art. 25 ust. 1 ustawy </w:t>
      </w:r>
      <w:proofErr w:type="spellStart"/>
      <w:r>
        <w:t>pzp</w:t>
      </w:r>
      <w:proofErr w:type="spellEnd"/>
      <w:r>
        <w:t xml:space="preserve">, oświadczenia, o którym mowa w art. 25a ust. 1ustawy </w:t>
      </w:r>
      <w:proofErr w:type="spellStart"/>
      <w:r>
        <w:t>pzp</w:t>
      </w:r>
      <w:proofErr w:type="spellEnd"/>
      <w:r>
        <w:t xml:space="preserve">, pełnomocnictw lub nie wyraził zgody na poprawienie omyłki, o której mowa w art. 87 ust. 2 pkt 3 ustawy </w:t>
      </w:r>
      <w:proofErr w:type="spellStart"/>
      <w:r>
        <w:t>pzp</w:t>
      </w:r>
      <w:proofErr w:type="spellEnd"/>
      <w:r>
        <w:t xml:space="preserve">, co spowodowało brak możliwości wybrania oferty złożonej przez wykonawcę jako najkorzystniejszej. </w:t>
      </w:r>
    </w:p>
    <w:p w:rsidR="0041312C" w:rsidRDefault="0041312C" w:rsidP="00DB1CE7">
      <w:pPr>
        <w:pStyle w:val="Akapitzlist"/>
        <w:numPr>
          <w:ilvl w:val="0"/>
          <w:numId w:val="37"/>
        </w:numPr>
        <w:spacing w:after="0" w:line="240" w:lineRule="auto"/>
        <w:jc w:val="both"/>
      </w:pPr>
      <w:r>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rsidR="0041312C" w:rsidRDefault="0041312C" w:rsidP="00DB1CE7">
      <w:pPr>
        <w:pStyle w:val="Akapitzlist"/>
        <w:numPr>
          <w:ilvl w:val="0"/>
          <w:numId w:val="37"/>
        </w:numPr>
        <w:spacing w:after="0" w:line="240" w:lineRule="auto"/>
        <w:jc w:val="both"/>
      </w:pPr>
      <w:r>
        <w:t xml:space="preserve">W przypadku nie wskazania w ofercie rachunku bankowego, na który należy zwrócić wadium, Zamawiający uzna, że wskazanym rachunkiem bankowym jest rachunek, z którego dokonano przelewu wpłaty wadium. </w:t>
      </w:r>
    </w:p>
    <w:p w:rsidR="0041312C" w:rsidRDefault="0041312C" w:rsidP="00DB1CE7">
      <w:pPr>
        <w:pStyle w:val="Akapitzlist"/>
        <w:numPr>
          <w:ilvl w:val="0"/>
          <w:numId w:val="37"/>
        </w:numPr>
        <w:spacing w:after="0" w:line="240" w:lineRule="auto"/>
        <w:jc w:val="both"/>
      </w:pPr>
      <w:r>
        <w:t>Zamawiający zatrzyma wadium wraz z odsetkami, jeżeli Wykonawca, którego oferta została wybrana:</w:t>
      </w:r>
    </w:p>
    <w:p w:rsidR="0041312C" w:rsidRDefault="0041312C" w:rsidP="00DB1CE7">
      <w:pPr>
        <w:pStyle w:val="Akapitzlist"/>
        <w:numPr>
          <w:ilvl w:val="1"/>
          <w:numId w:val="39"/>
        </w:numPr>
        <w:spacing w:after="0" w:line="240" w:lineRule="auto"/>
        <w:jc w:val="both"/>
      </w:pPr>
      <w:r>
        <w:t xml:space="preserve">odmówił podpisania umowy w sprawie zamówienia publicznego na warunkach określonych w ofercie; </w:t>
      </w:r>
    </w:p>
    <w:p w:rsidR="0041312C" w:rsidRDefault="0041312C" w:rsidP="00DB1CE7">
      <w:pPr>
        <w:pStyle w:val="Akapitzlist"/>
        <w:numPr>
          <w:ilvl w:val="1"/>
          <w:numId w:val="39"/>
        </w:numPr>
        <w:spacing w:after="0" w:line="240" w:lineRule="auto"/>
        <w:jc w:val="both"/>
      </w:pPr>
      <w:r>
        <w:t>zawarcie umowy w sprawie zamówienia publicznego stało się niemożliwe z przyczyn leżących po stronie Wykonawcy.</w:t>
      </w:r>
    </w:p>
    <w:p w:rsidR="0041312C" w:rsidRDefault="0041312C" w:rsidP="0041312C">
      <w:pPr>
        <w:pStyle w:val="Akapitzlist"/>
        <w:spacing w:after="0" w:line="240" w:lineRule="auto"/>
        <w:jc w:val="both"/>
      </w:pPr>
    </w:p>
    <w:p w:rsidR="0041312C" w:rsidRPr="0003517C" w:rsidRDefault="0041312C" w:rsidP="00357815">
      <w:pPr>
        <w:pStyle w:val="Akapitzlist"/>
        <w:spacing w:after="0" w:line="240" w:lineRule="auto"/>
        <w:ind w:hanging="578"/>
        <w:jc w:val="both"/>
        <w:rPr>
          <w:i/>
        </w:rPr>
      </w:pPr>
      <w:r w:rsidRPr="0003517C">
        <w:rPr>
          <w:i/>
        </w:rPr>
        <w:t>Do oferty należy dołączyć kserokopię dowodu wniesienia wadium.</w:t>
      </w:r>
    </w:p>
    <w:p w:rsidR="0003517C" w:rsidRPr="0003517C" w:rsidRDefault="0003517C" w:rsidP="0003517C">
      <w:pPr>
        <w:widowControl w:val="0"/>
        <w:overflowPunct w:val="0"/>
        <w:autoSpaceDE w:val="0"/>
        <w:spacing w:before="20" w:after="20"/>
        <w:ind w:left="113"/>
        <w:jc w:val="both"/>
        <w:rPr>
          <w:rFonts w:cs="Arial"/>
        </w:rPr>
      </w:pPr>
      <w:r w:rsidRPr="0003517C">
        <w:rPr>
          <w:rFonts w:cs="Arial"/>
          <w:b/>
          <w:u w:val="single"/>
        </w:rPr>
        <w:t>Wadium wniesione w innych formach niż w pieniądzu należy złożyć w formie oryginału w oddzielnej kopercie, w siedzibie zamawiającego, Biuro Obsługi Interesanta, sala A, stanowisko 11. Nie załączać oryginału gwarancji lub poręczenia do oferty.</w:t>
      </w:r>
    </w:p>
    <w:p w:rsidR="0003517C" w:rsidRPr="0041312C" w:rsidRDefault="0003517C" w:rsidP="0003517C">
      <w:pPr>
        <w:pStyle w:val="Akapitzlist"/>
        <w:spacing w:after="0" w:line="240" w:lineRule="auto"/>
        <w:ind w:hanging="578"/>
        <w:jc w:val="both"/>
        <w:rPr>
          <w:b/>
          <w:i/>
        </w:rPr>
      </w:pPr>
      <w:r w:rsidRPr="0003517C">
        <w:rPr>
          <w:rFonts w:cs="Arial"/>
        </w:rPr>
        <w:t>Oferta nie zabezpieczona akceptowalną formą wadium zostanie odrzucona</w:t>
      </w:r>
    </w:p>
    <w:p w:rsidR="005C2180" w:rsidRDefault="005C2180" w:rsidP="001E50F2">
      <w:pPr>
        <w:pStyle w:val="Nagwek1"/>
        <w:spacing w:line="240" w:lineRule="auto"/>
      </w:pPr>
      <w:bookmarkStart w:id="17" w:name="_Toc509839782"/>
      <w:r w:rsidRPr="0003517C">
        <w:rPr>
          <w:highlight w:val="lightGray"/>
        </w:rPr>
        <w:t>XV. TERMIN ZWIĄZANIA OFERTĄ</w:t>
      </w:r>
      <w:bookmarkEnd w:id="17"/>
    </w:p>
    <w:p w:rsidR="002E347E" w:rsidRDefault="002E347E" w:rsidP="001E50F2">
      <w:pPr>
        <w:spacing w:after="0" w:line="240" w:lineRule="auto"/>
      </w:pPr>
    </w:p>
    <w:p w:rsidR="00B756E6" w:rsidRDefault="00B756E6" w:rsidP="00DB1CE7">
      <w:pPr>
        <w:pStyle w:val="Akapitzlist"/>
        <w:numPr>
          <w:ilvl w:val="0"/>
          <w:numId w:val="40"/>
        </w:numPr>
        <w:spacing w:after="0" w:line="240" w:lineRule="auto"/>
        <w:jc w:val="both"/>
      </w:pPr>
      <w:r>
        <w:t xml:space="preserve">Wykonawca jest związany ofertą przez okres 30 dni. </w:t>
      </w:r>
    </w:p>
    <w:p w:rsidR="00B756E6" w:rsidRDefault="00B756E6" w:rsidP="00DB1CE7">
      <w:pPr>
        <w:pStyle w:val="Akapitzlist"/>
        <w:numPr>
          <w:ilvl w:val="0"/>
          <w:numId w:val="40"/>
        </w:numPr>
        <w:spacing w:after="0" w:line="240" w:lineRule="auto"/>
        <w:jc w:val="both"/>
      </w:pPr>
      <w: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br/>
        <w:t xml:space="preserve">o oznaczony okres, nie dłuższy jednak niż 60 dni. </w:t>
      </w:r>
    </w:p>
    <w:p w:rsidR="00B756E6" w:rsidRDefault="00B756E6" w:rsidP="00DB1CE7">
      <w:pPr>
        <w:pStyle w:val="Akapitzlist"/>
        <w:numPr>
          <w:ilvl w:val="0"/>
          <w:numId w:val="40"/>
        </w:numPr>
        <w:spacing w:after="0" w:line="240" w:lineRule="auto"/>
        <w:jc w:val="both"/>
      </w:pPr>
      <w:r>
        <w:t xml:space="preserve">Odmowa wyrażenia zgody, o której mowa w ust. 2, nie powoduje utraty wadium. </w:t>
      </w:r>
    </w:p>
    <w:p w:rsidR="00B756E6" w:rsidRDefault="00B756E6" w:rsidP="00DB1CE7">
      <w:pPr>
        <w:pStyle w:val="Akapitzlist"/>
        <w:numPr>
          <w:ilvl w:val="0"/>
          <w:numId w:val="40"/>
        </w:numPr>
        <w:spacing w:after="0" w:line="240" w:lineRule="auto"/>
        <w:jc w:val="both"/>
      </w:pPr>
      <w:r>
        <w:t xml:space="preserve">Przedłużenie okresu związania ofertą jest dopuszczalne tylko z jednoczesnym przedłużeniem okresu ważności wadium albo, jeżeli nie jest to możliwie, z wniesieniem nowego wadium </w:t>
      </w:r>
      <w:r>
        <w:br/>
        <w:t xml:space="preserve">na przedłużony okres związania ofertą. </w:t>
      </w:r>
    </w:p>
    <w:p w:rsidR="002E347E" w:rsidRDefault="00B756E6" w:rsidP="00DB1CE7">
      <w:pPr>
        <w:pStyle w:val="Akapitzlist"/>
        <w:numPr>
          <w:ilvl w:val="0"/>
          <w:numId w:val="40"/>
        </w:numPr>
        <w:spacing w:after="0" w:line="240" w:lineRule="auto"/>
        <w:jc w:val="both"/>
      </w:pPr>
      <w:r>
        <w:t>Bieg terminu związania ofertą rozpoczyna się wraz z upływem terminu składania ofert.</w:t>
      </w:r>
    </w:p>
    <w:p w:rsidR="005C2180" w:rsidRDefault="005C2180" w:rsidP="001E50F2">
      <w:pPr>
        <w:pStyle w:val="Nagwek1"/>
        <w:spacing w:line="240" w:lineRule="auto"/>
      </w:pPr>
      <w:bookmarkStart w:id="18" w:name="_Toc509839783"/>
      <w:r w:rsidRPr="004F24DF">
        <w:rPr>
          <w:highlight w:val="lightGray"/>
        </w:rPr>
        <w:t>XV</w:t>
      </w:r>
      <w:r w:rsidR="000B244F" w:rsidRPr="004F24DF">
        <w:rPr>
          <w:highlight w:val="lightGray"/>
        </w:rPr>
        <w:t>I</w:t>
      </w:r>
      <w:r w:rsidRPr="004F24DF">
        <w:rPr>
          <w:highlight w:val="lightGray"/>
        </w:rPr>
        <w:t>. OPIS SPOSOBU PRZYGOTOWYWANIA OFERT</w:t>
      </w:r>
      <w:bookmarkEnd w:id="18"/>
    </w:p>
    <w:p w:rsidR="00B756E6" w:rsidRDefault="00B756E6" w:rsidP="00DB1CE7">
      <w:pPr>
        <w:pStyle w:val="Akapitzlist"/>
        <w:numPr>
          <w:ilvl w:val="0"/>
          <w:numId w:val="41"/>
        </w:numPr>
        <w:spacing w:after="0" w:line="240" w:lineRule="auto"/>
        <w:jc w:val="both"/>
      </w:pPr>
      <w:r w:rsidRPr="004F24DF">
        <w:rPr>
          <w:b/>
        </w:rPr>
        <w:t>Ofertę składa się, pod rygorem nieważności, w formie pisemnej</w:t>
      </w:r>
      <w:r>
        <w:t>. Zamawiający nie wyraża zgody na złożenie oferty w postaci elektronicznej. Oferta powinna być napisana na maszynie, komputerze lub czytelnie pismem odręcznym, sporządzona w języku polskim.</w:t>
      </w:r>
    </w:p>
    <w:p w:rsidR="00B756E6" w:rsidRDefault="00B756E6" w:rsidP="00DB1CE7">
      <w:pPr>
        <w:pStyle w:val="Akapitzlist"/>
        <w:numPr>
          <w:ilvl w:val="0"/>
          <w:numId w:val="41"/>
        </w:numPr>
        <w:spacing w:after="0" w:line="240" w:lineRule="auto"/>
        <w:jc w:val="both"/>
      </w:pPr>
      <w:r>
        <w:lastRenderedPageBreak/>
        <w:t>Wykonawca może złożyć tylko jedną ofertę i zaproponować tylko jedną cenę.</w:t>
      </w:r>
    </w:p>
    <w:p w:rsidR="00B756E6" w:rsidRDefault="00B756E6" w:rsidP="00DB1CE7">
      <w:pPr>
        <w:pStyle w:val="Akapitzlist"/>
        <w:numPr>
          <w:ilvl w:val="0"/>
          <w:numId w:val="41"/>
        </w:numPr>
        <w:spacing w:after="0" w:line="240" w:lineRule="auto"/>
        <w:jc w:val="both"/>
      </w:pPr>
      <w:r>
        <w:t>Zamawiający nie dopuszcza ofert wariantowych.</w:t>
      </w:r>
    </w:p>
    <w:p w:rsidR="00B756E6" w:rsidRDefault="00B756E6" w:rsidP="00DB1CE7">
      <w:pPr>
        <w:pStyle w:val="Akapitzlist"/>
        <w:numPr>
          <w:ilvl w:val="0"/>
          <w:numId w:val="41"/>
        </w:numPr>
        <w:spacing w:after="0" w:line="240" w:lineRule="auto"/>
        <w:jc w:val="both"/>
      </w:pPr>
      <w:r>
        <w:t xml:space="preserve">Oferta powinna być sporządzona na formularzu oferty stanowiącym załącznik do SIWZ i powinna zawierać wszystkie wymagane oświadczenia wymienione w SIWZ </w:t>
      </w:r>
      <w:r w:rsidRPr="00113B0A">
        <w:rPr>
          <w:b/>
        </w:rPr>
        <w:t>w Rozdziale XI</w:t>
      </w:r>
      <w:r w:rsidR="006D5DF5" w:rsidRPr="00113B0A">
        <w:rPr>
          <w:b/>
        </w:rPr>
        <w:t>I</w:t>
      </w:r>
      <w:r w:rsidRPr="00113B0A">
        <w:rPr>
          <w:b/>
        </w:rPr>
        <w:t xml:space="preserve"> pkt 1</w:t>
      </w:r>
      <w:r>
        <w:t>.</w:t>
      </w:r>
    </w:p>
    <w:p w:rsidR="00B756E6" w:rsidRDefault="00B756E6" w:rsidP="00DB1CE7">
      <w:pPr>
        <w:pStyle w:val="Akapitzlist"/>
        <w:numPr>
          <w:ilvl w:val="0"/>
          <w:numId w:val="41"/>
        </w:numPr>
        <w:spacing w:after="0" w:line="240" w:lineRule="auto"/>
        <w:jc w:val="both"/>
      </w:pPr>
      <w:r>
        <w:t xml:space="preserve">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 </w:t>
      </w:r>
    </w:p>
    <w:p w:rsidR="00B756E6" w:rsidRDefault="00B756E6" w:rsidP="00DB1CE7">
      <w:pPr>
        <w:pStyle w:val="Akapitzlist"/>
        <w:numPr>
          <w:ilvl w:val="0"/>
          <w:numId w:val="41"/>
        </w:numPr>
        <w:spacing w:after="0" w:line="240" w:lineRule="auto"/>
        <w:jc w:val="both"/>
      </w:pPr>
      <w:r>
        <w:t xml:space="preserve">Podpisy osób, o których mowa w ust. 5 złożone będą na każdej stronie druku formularza oferty oraz załącznikach opracowanych (wypełnianych) przez Wykonawcę na potrzeby niniejszego przetargu. </w:t>
      </w:r>
    </w:p>
    <w:p w:rsidR="00B756E6" w:rsidRDefault="00B756E6" w:rsidP="00DB1CE7">
      <w:pPr>
        <w:pStyle w:val="Akapitzlist"/>
        <w:numPr>
          <w:ilvl w:val="0"/>
          <w:numId w:val="41"/>
        </w:numPr>
        <w:spacing w:after="0" w:line="240" w:lineRule="auto"/>
        <w:jc w:val="both"/>
      </w:pPr>
      <w:r>
        <w:t>Zaleca się, by wszystkie zapisane strony oferty były ponumerowane i spięte w sposób trwały.</w:t>
      </w:r>
    </w:p>
    <w:p w:rsidR="00B756E6" w:rsidRDefault="00B756E6" w:rsidP="00DB1CE7">
      <w:pPr>
        <w:pStyle w:val="Akapitzlist"/>
        <w:numPr>
          <w:ilvl w:val="0"/>
          <w:numId w:val="41"/>
        </w:numPr>
        <w:spacing w:after="0" w:line="240" w:lineRule="auto"/>
        <w:jc w:val="both"/>
      </w:pPr>
      <w:r>
        <w:t>Wszystkie strony oferty, na których zostaną dokonane poprawki lub korekty błędów, muszą być parafowane przy miejscu naniesienia tych poprawek (korekt) przez osoby podpisujące ofertę.</w:t>
      </w:r>
    </w:p>
    <w:p w:rsidR="00B756E6" w:rsidRDefault="00B756E6" w:rsidP="00DB1CE7">
      <w:pPr>
        <w:pStyle w:val="Akapitzlist"/>
        <w:numPr>
          <w:ilvl w:val="0"/>
          <w:numId w:val="41"/>
        </w:numPr>
        <w:spacing w:after="0" w:line="240" w:lineRule="auto"/>
        <w:jc w:val="both"/>
      </w:pPr>
      <w:r>
        <w:t>Treść oferty musi odpowiadać treści SIWZ.</w:t>
      </w:r>
    </w:p>
    <w:p w:rsidR="00B756E6" w:rsidRDefault="00B756E6" w:rsidP="00DB1CE7">
      <w:pPr>
        <w:pStyle w:val="Akapitzlist"/>
        <w:numPr>
          <w:ilvl w:val="0"/>
          <w:numId w:val="41"/>
        </w:numPr>
        <w:spacing w:after="0" w:line="240" w:lineRule="auto"/>
        <w:jc w:val="both"/>
      </w:pPr>
      <w:r>
        <w:t xml:space="preserve">Oświadczenia dotyczące wykonawcy i innych podmiotów, na których zdolnościach lub sytuacji polega wykonawca na zasadach określonych w art. 22a ustawy oraz dotyczące podwykonawców, składane są w oryginale. </w:t>
      </w:r>
    </w:p>
    <w:p w:rsidR="00B756E6" w:rsidRDefault="00B756E6" w:rsidP="00DB1CE7">
      <w:pPr>
        <w:pStyle w:val="Akapitzlist"/>
        <w:numPr>
          <w:ilvl w:val="0"/>
          <w:numId w:val="41"/>
        </w:numPr>
        <w:spacing w:after="0" w:line="240" w:lineRule="auto"/>
        <w:jc w:val="both"/>
      </w:pPr>
      <w:r>
        <w:t xml:space="preserve">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B756E6" w:rsidRDefault="00B756E6" w:rsidP="00DB1CE7">
      <w:pPr>
        <w:pStyle w:val="Akapitzlist"/>
        <w:numPr>
          <w:ilvl w:val="0"/>
          <w:numId w:val="41"/>
        </w:numPr>
        <w:spacing w:after="0" w:line="240" w:lineRule="auto"/>
        <w:jc w:val="both"/>
      </w:pPr>
      <w:r>
        <w:t>Zamawiający może żądać przedstawienia oryginału lub notarialnie poświadczonej kopii dokumentów innych niż oświadczenia, wyłącznie wtedy, gdy złożona kopia dokumentu jest nieczytelna lub budzi wątpliwości co do jej prawdziwości.</w:t>
      </w:r>
    </w:p>
    <w:p w:rsidR="002E347E" w:rsidRDefault="00B756E6" w:rsidP="00DB1CE7">
      <w:pPr>
        <w:pStyle w:val="Akapitzlist"/>
        <w:numPr>
          <w:ilvl w:val="0"/>
          <w:numId w:val="41"/>
        </w:numPr>
        <w:spacing w:after="0" w:line="240" w:lineRule="auto"/>
        <w:jc w:val="both"/>
      </w:pPr>
      <w:r>
        <w:t>Dokumenty sporządzone w języku obcym są składane wraz z tłumaczeniem na język polski.</w:t>
      </w:r>
    </w:p>
    <w:p w:rsidR="005C2180" w:rsidRDefault="005C2180" w:rsidP="00B756E6">
      <w:pPr>
        <w:pStyle w:val="Nagwek1"/>
        <w:spacing w:line="240" w:lineRule="auto"/>
      </w:pPr>
      <w:bookmarkStart w:id="19" w:name="_Toc509839784"/>
      <w:r w:rsidRPr="00113B0A">
        <w:rPr>
          <w:highlight w:val="lightGray"/>
        </w:rPr>
        <w:t>XV</w:t>
      </w:r>
      <w:r w:rsidR="000B244F" w:rsidRPr="00113B0A">
        <w:rPr>
          <w:highlight w:val="lightGray"/>
        </w:rPr>
        <w:t>I</w:t>
      </w:r>
      <w:r w:rsidRPr="00113B0A">
        <w:rPr>
          <w:highlight w:val="lightGray"/>
        </w:rPr>
        <w:t>I. MIEJSCE ORAZ TERMIN SKŁADANIA I OTWARCIA OFERT</w:t>
      </w:r>
      <w:bookmarkEnd w:id="19"/>
    </w:p>
    <w:p w:rsidR="00C623A7" w:rsidRDefault="00C623A7" w:rsidP="001E50F2">
      <w:pPr>
        <w:spacing w:after="0" w:line="240" w:lineRule="auto"/>
        <w:rPr>
          <w:b/>
        </w:rPr>
      </w:pPr>
    </w:p>
    <w:p w:rsidR="002E347E" w:rsidRPr="00C623A7" w:rsidRDefault="00B756E6" w:rsidP="001E50F2">
      <w:pPr>
        <w:spacing w:after="0" w:line="240" w:lineRule="auto"/>
        <w:rPr>
          <w:b/>
        </w:rPr>
      </w:pPr>
      <w:r w:rsidRPr="00C623A7">
        <w:rPr>
          <w:b/>
        </w:rPr>
        <w:t>SKŁADANIE OFERT:</w:t>
      </w:r>
    </w:p>
    <w:p w:rsidR="00B756E6" w:rsidRDefault="00B756E6" w:rsidP="00DB1CE7">
      <w:pPr>
        <w:pStyle w:val="Akapitzlist"/>
        <w:numPr>
          <w:ilvl w:val="0"/>
          <w:numId w:val="42"/>
        </w:numPr>
        <w:spacing w:after="0" w:line="240" w:lineRule="auto"/>
        <w:jc w:val="both"/>
      </w:pPr>
      <w:r>
        <w:t xml:space="preserve">Oferty należy składać w sposób zapewniający ich nienaruszalność, w nieprzejrzystej i zamkniętej kopercie lub opakowaniu. </w:t>
      </w:r>
    </w:p>
    <w:p w:rsidR="00B756E6" w:rsidRDefault="00B756E6" w:rsidP="00DB1CE7">
      <w:pPr>
        <w:pStyle w:val="Akapitzlist"/>
        <w:numPr>
          <w:ilvl w:val="0"/>
          <w:numId w:val="42"/>
        </w:numPr>
        <w:spacing w:after="0" w:line="240" w:lineRule="auto"/>
        <w:jc w:val="both"/>
      </w:pPr>
      <w:r>
        <w:t xml:space="preserve">Koperta (opakowanie) powinna być zaadresowana do Zamawiającego na adres: </w:t>
      </w:r>
    </w:p>
    <w:p w:rsidR="00B756E6" w:rsidRDefault="00B756E6" w:rsidP="00C623A7">
      <w:pPr>
        <w:spacing w:after="0" w:line="240" w:lineRule="auto"/>
        <w:ind w:left="720"/>
        <w:jc w:val="both"/>
      </w:pPr>
      <w:r>
        <w:t>Urząd Miasta</w:t>
      </w:r>
    </w:p>
    <w:p w:rsidR="00B756E6" w:rsidRDefault="00B756E6" w:rsidP="00C623A7">
      <w:pPr>
        <w:spacing w:after="0" w:line="240" w:lineRule="auto"/>
        <w:ind w:left="720"/>
        <w:jc w:val="both"/>
      </w:pPr>
      <w:r>
        <w:t>ul. Jana Głogowskiego 3/5</w:t>
      </w:r>
    </w:p>
    <w:p w:rsidR="00B756E6" w:rsidRDefault="00B756E6" w:rsidP="00C623A7">
      <w:pPr>
        <w:spacing w:after="0" w:line="240" w:lineRule="auto"/>
        <w:ind w:left="720"/>
        <w:jc w:val="both"/>
      </w:pPr>
      <w:r>
        <w:t>27-400 Ostrowiec Świętokrzyski</w:t>
      </w:r>
    </w:p>
    <w:p w:rsidR="00B756E6" w:rsidRDefault="00B756E6" w:rsidP="00DB1CE7">
      <w:pPr>
        <w:pStyle w:val="Akapitzlist"/>
        <w:numPr>
          <w:ilvl w:val="0"/>
          <w:numId w:val="43"/>
        </w:numPr>
        <w:spacing w:after="0" w:line="240" w:lineRule="auto"/>
        <w:jc w:val="both"/>
      </w:pPr>
      <w:r>
        <w:t xml:space="preserve">Na kopercie (opakowanie) należy również umieścić nazwę i adres Wykonawcy, e-mail, nr telefonu. </w:t>
      </w:r>
    </w:p>
    <w:p w:rsidR="00B756E6" w:rsidRDefault="00B756E6" w:rsidP="00DB1CE7">
      <w:pPr>
        <w:pStyle w:val="Akapitzlist"/>
        <w:numPr>
          <w:ilvl w:val="0"/>
          <w:numId w:val="44"/>
        </w:numPr>
        <w:spacing w:after="0" w:line="240" w:lineRule="auto"/>
      </w:pPr>
      <w:r>
        <w:t>Kopertę (opakowanie) należy oznakować następująco:</w:t>
      </w:r>
    </w:p>
    <w:p w:rsidR="00B756E6" w:rsidRDefault="00B756E6" w:rsidP="001E50F2">
      <w:pPr>
        <w:spacing w:after="0" w:line="240" w:lineRule="auto"/>
      </w:pPr>
    </w:p>
    <w:p w:rsidR="00C623A7" w:rsidRPr="00C623A7" w:rsidRDefault="00C623A7" w:rsidP="00C623A7">
      <w:pPr>
        <w:spacing w:after="0" w:line="240" w:lineRule="auto"/>
        <w:ind w:left="708"/>
        <w:rPr>
          <w:b/>
        </w:rPr>
      </w:pPr>
      <w:r w:rsidRPr="00C623A7">
        <w:rPr>
          <w:b/>
        </w:rPr>
        <w:t>OFERTA PRZETARGOWA</w:t>
      </w:r>
    </w:p>
    <w:p w:rsidR="00C623A7" w:rsidRPr="00C623A7" w:rsidRDefault="00C623A7" w:rsidP="00C623A7">
      <w:pPr>
        <w:spacing w:after="0" w:line="240" w:lineRule="auto"/>
        <w:ind w:left="708"/>
        <w:rPr>
          <w:b/>
        </w:rPr>
      </w:pPr>
      <w:r w:rsidRPr="00C623A7">
        <w:rPr>
          <w:b/>
        </w:rPr>
        <w:t>Modernizacja boiska wielofunkcyjnego przy PSP Nr 14</w:t>
      </w:r>
    </w:p>
    <w:p w:rsidR="00C623A7" w:rsidRPr="00113B0A" w:rsidRDefault="00C623A7" w:rsidP="00C623A7">
      <w:pPr>
        <w:spacing w:after="0" w:line="240" w:lineRule="auto"/>
        <w:ind w:left="708"/>
        <w:rPr>
          <w:b/>
        </w:rPr>
      </w:pPr>
      <w:r w:rsidRPr="00113B0A">
        <w:rPr>
          <w:b/>
        </w:rPr>
        <w:t xml:space="preserve">UWAGA: NIE OTWIERAĆ PRZED DNIEM </w:t>
      </w:r>
      <w:r w:rsidR="00113B0A" w:rsidRPr="00113B0A">
        <w:rPr>
          <w:b/>
        </w:rPr>
        <w:t>14</w:t>
      </w:r>
      <w:r w:rsidRPr="00113B0A">
        <w:rPr>
          <w:b/>
        </w:rPr>
        <w:t>.06.2018 r. godz. 10</w:t>
      </w:r>
      <w:r w:rsidRPr="00113B0A">
        <w:rPr>
          <w:b/>
          <w:vertAlign w:val="superscript"/>
        </w:rPr>
        <w:t>00</w:t>
      </w:r>
    </w:p>
    <w:p w:rsidR="00C623A7" w:rsidRDefault="00C623A7" w:rsidP="001E50F2">
      <w:pPr>
        <w:spacing w:after="0" w:line="240" w:lineRule="auto"/>
      </w:pPr>
    </w:p>
    <w:p w:rsidR="00C623A7" w:rsidRPr="00C623A7" w:rsidRDefault="00C623A7" w:rsidP="00DB1CE7">
      <w:pPr>
        <w:pStyle w:val="Akapitzlist"/>
        <w:numPr>
          <w:ilvl w:val="0"/>
          <w:numId w:val="44"/>
        </w:numPr>
        <w:spacing w:after="0" w:line="240" w:lineRule="auto"/>
      </w:pPr>
      <w:r w:rsidRPr="00C623A7">
        <w:rPr>
          <w:b/>
          <w:bCs/>
          <w:u w:val="single"/>
        </w:rPr>
        <w:t>Oferty należy składać</w:t>
      </w:r>
      <w:r w:rsidRPr="00C623A7">
        <w:rPr>
          <w:b/>
          <w:bCs/>
        </w:rPr>
        <w:t xml:space="preserve"> </w:t>
      </w:r>
      <w:r w:rsidRPr="00C623A7">
        <w:t>/</w:t>
      </w:r>
      <w:r w:rsidRPr="00C623A7">
        <w:rPr>
          <w:b/>
        </w:rPr>
        <w:t xml:space="preserve">przesyłać </w:t>
      </w:r>
      <w:r w:rsidRPr="00C623A7">
        <w:t>do Urzędu Miasta ul. Jana Głogowskiego 3/5, 27-400 Ostrowiec Ś</w:t>
      </w:r>
      <w:r w:rsidR="00113B0A">
        <w:t>w</w:t>
      </w:r>
      <w:r w:rsidRPr="00C623A7">
        <w:t xml:space="preserve">iętokrzyski – Biuro Obsługi Interesanta, sala A, stanowisko nr 11-w terminie do </w:t>
      </w:r>
      <w:r w:rsidRPr="00C623A7">
        <w:rPr>
          <w:b/>
        </w:rPr>
        <w:t xml:space="preserve">dnia </w:t>
      </w:r>
      <w:r w:rsidR="00113B0A">
        <w:rPr>
          <w:b/>
        </w:rPr>
        <w:t>14</w:t>
      </w:r>
      <w:r w:rsidRPr="00C623A7">
        <w:rPr>
          <w:b/>
        </w:rPr>
        <w:t>.06.2018 r. do godz. 09</w:t>
      </w:r>
      <w:r w:rsidRPr="00C623A7">
        <w:rPr>
          <w:b/>
          <w:vertAlign w:val="superscript"/>
        </w:rPr>
        <w:t>30</w:t>
      </w:r>
      <w:r w:rsidRPr="00C623A7">
        <w:rPr>
          <w:b/>
        </w:rPr>
        <w:t>.</w:t>
      </w:r>
      <w:r w:rsidRPr="00C623A7">
        <w:t xml:space="preserve"> </w:t>
      </w:r>
    </w:p>
    <w:p w:rsidR="00C623A7" w:rsidRPr="00C623A7" w:rsidRDefault="00C623A7" w:rsidP="00DB1CE7">
      <w:pPr>
        <w:pStyle w:val="Akapitzlist"/>
        <w:numPr>
          <w:ilvl w:val="0"/>
          <w:numId w:val="44"/>
        </w:numPr>
        <w:spacing w:after="0" w:line="240" w:lineRule="auto"/>
      </w:pPr>
      <w:r w:rsidRPr="00C623A7">
        <w:rPr>
          <w:b/>
        </w:rPr>
        <w:t>Wycofanie lub zmiana oferty</w:t>
      </w:r>
      <w:r w:rsidRPr="00C623A7">
        <w:t xml:space="preserve"> może być dokonana przez Wykonawcę przed upływem terminu do składania ofert (art. 84 ustawy Pzp). </w:t>
      </w:r>
    </w:p>
    <w:p w:rsidR="00C623A7" w:rsidRDefault="00C623A7" w:rsidP="00C623A7">
      <w:pPr>
        <w:spacing w:after="0" w:line="240" w:lineRule="auto"/>
        <w:ind w:left="360"/>
      </w:pPr>
      <w:r w:rsidRPr="00C623A7">
        <w:lastRenderedPageBreak/>
        <w:t xml:space="preserve">W sytuacji takiej Wykonawca musi pisemnie powiadomić Zamawiającego o wprowadzeniu zmian lub wycofaniu oferty. Zawiadomienie takie, oznakowane będzie tak samo jako koperta oferty z dopiskiem „ZMIANA” lub „WYCOFANIE”. </w:t>
      </w:r>
    </w:p>
    <w:p w:rsidR="00C623A7" w:rsidRPr="00C623A7" w:rsidRDefault="00C623A7" w:rsidP="00C623A7">
      <w:pPr>
        <w:spacing w:after="0" w:line="240" w:lineRule="auto"/>
        <w:ind w:left="360"/>
      </w:pPr>
      <w:r w:rsidRPr="00C623A7">
        <w:t xml:space="preserve">Wszystkie wymagania stawiane ofercie przetargowej dotyczą również oferty zmienionej. </w:t>
      </w:r>
    </w:p>
    <w:p w:rsidR="00C623A7" w:rsidRDefault="00C623A7" w:rsidP="001E50F2">
      <w:pPr>
        <w:spacing w:after="0" w:line="240" w:lineRule="auto"/>
        <w:rPr>
          <w:b/>
        </w:rPr>
      </w:pPr>
    </w:p>
    <w:p w:rsidR="002E347E" w:rsidRDefault="00C623A7" w:rsidP="001E50F2">
      <w:pPr>
        <w:spacing w:after="0" w:line="240" w:lineRule="auto"/>
        <w:rPr>
          <w:b/>
        </w:rPr>
      </w:pPr>
      <w:r w:rsidRPr="00C623A7">
        <w:rPr>
          <w:b/>
        </w:rPr>
        <w:t>OTWARCIE OFERT</w:t>
      </w:r>
    </w:p>
    <w:p w:rsidR="00C623A7" w:rsidRPr="00C623A7" w:rsidRDefault="00C623A7" w:rsidP="00DB1CE7">
      <w:pPr>
        <w:pStyle w:val="Akapitzlist"/>
        <w:numPr>
          <w:ilvl w:val="0"/>
          <w:numId w:val="45"/>
        </w:numPr>
        <w:spacing w:after="0" w:line="240" w:lineRule="auto"/>
        <w:jc w:val="both"/>
      </w:pPr>
      <w:r w:rsidRPr="00C623A7">
        <w:t xml:space="preserve">Otwarcie ofert nastąpi w siedzibie Zamawiającego tj. w Urzędzie Miasta </w:t>
      </w:r>
      <w:r>
        <w:t xml:space="preserve">Ostrowca Świętokrzyskiego, ul. Jana Głogowskiego 3/5 </w:t>
      </w:r>
      <w:r w:rsidRPr="00C623A7">
        <w:t xml:space="preserve">pok. nr 003, parter </w:t>
      </w:r>
      <w:r w:rsidRPr="00C623A7">
        <w:rPr>
          <w:b/>
        </w:rPr>
        <w:t xml:space="preserve">w dniu </w:t>
      </w:r>
      <w:r w:rsidR="00DB3D49">
        <w:rPr>
          <w:b/>
        </w:rPr>
        <w:t>14</w:t>
      </w:r>
      <w:r w:rsidRPr="00C623A7">
        <w:rPr>
          <w:b/>
        </w:rPr>
        <w:t xml:space="preserve">.06.2018 r. </w:t>
      </w:r>
      <w:r w:rsidRPr="00C623A7">
        <w:rPr>
          <w:b/>
        </w:rPr>
        <w:br/>
        <w:t>o godz. 10</w:t>
      </w:r>
      <w:r w:rsidRPr="00C623A7">
        <w:rPr>
          <w:b/>
          <w:vertAlign w:val="superscript"/>
        </w:rPr>
        <w:t>00</w:t>
      </w:r>
      <w:r w:rsidRPr="00C623A7">
        <w:rPr>
          <w:b/>
        </w:rPr>
        <w:t>.</w:t>
      </w:r>
      <w:r w:rsidRPr="00C623A7">
        <w:t xml:space="preserve"> </w:t>
      </w:r>
    </w:p>
    <w:p w:rsidR="00C623A7" w:rsidRPr="00C623A7" w:rsidRDefault="00C623A7" w:rsidP="00DB1CE7">
      <w:pPr>
        <w:pStyle w:val="Akapitzlist"/>
        <w:numPr>
          <w:ilvl w:val="0"/>
          <w:numId w:val="45"/>
        </w:numPr>
        <w:spacing w:after="0" w:line="240" w:lineRule="auto"/>
        <w:jc w:val="both"/>
      </w:pPr>
      <w:r w:rsidRPr="00C623A7">
        <w:t xml:space="preserve">Otwarcie ofert jest jawne. </w:t>
      </w:r>
    </w:p>
    <w:p w:rsidR="00C623A7" w:rsidRPr="00C623A7" w:rsidRDefault="00C623A7" w:rsidP="00DB1CE7">
      <w:pPr>
        <w:pStyle w:val="Akapitzlist"/>
        <w:numPr>
          <w:ilvl w:val="0"/>
          <w:numId w:val="45"/>
        </w:numPr>
        <w:spacing w:after="0" w:line="240" w:lineRule="auto"/>
        <w:jc w:val="both"/>
      </w:pPr>
      <w:r w:rsidRPr="00C623A7">
        <w:t xml:space="preserve">Bezpośrednio przed otwarciem ofert Zamawiający ogłosi kwotę, jaką zamierza przeznaczyć na sfinansowanie zamówienia. </w:t>
      </w:r>
    </w:p>
    <w:p w:rsidR="00C623A7" w:rsidRPr="00C623A7" w:rsidRDefault="00C623A7" w:rsidP="00DB1CE7">
      <w:pPr>
        <w:pStyle w:val="Akapitzlist"/>
        <w:numPr>
          <w:ilvl w:val="0"/>
          <w:numId w:val="45"/>
        </w:numPr>
        <w:spacing w:after="0" w:line="240" w:lineRule="auto"/>
        <w:jc w:val="both"/>
      </w:pPr>
      <w:r w:rsidRPr="00C623A7">
        <w:t xml:space="preserve">Podczas otwarcia ofert zostaną podane nazwy (firmy) oraz adresy Wykonawców, a także informacje dotyczące ceny, terminu wykonania zamówienia, okresu gwarancji i warunków płatności zawartych w ofertach. </w:t>
      </w:r>
    </w:p>
    <w:p w:rsidR="00C623A7" w:rsidRPr="00C623A7" w:rsidRDefault="00C623A7" w:rsidP="00DB1CE7">
      <w:pPr>
        <w:pStyle w:val="Akapitzlist"/>
        <w:numPr>
          <w:ilvl w:val="0"/>
          <w:numId w:val="45"/>
        </w:numPr>
        <w:spacing w:after="0" w:line="240" w:lineRule="auto"/>
        <w:jc w:val="both"/>
      </w:pPr>
      <w:r w:rsidRPr="00C623A7">
        <w:t xml:space="preserve">Informacje, o których mowa w pkt. 3 i 4, Zamawiający zamieści niezwłocznie na stronie internetowej www.um.ostrowiec.pl </w:t>
      </w:r>
    </w:p>
    <w:p w:rsidR="00C623A7" w:rsidRPr="00C623A7" w:rsidRDefault="00C623A7" w:rsidP="00DB1CE7">
      <w:pPr>
        <w:pStyle w:val="Akapitzlist"/>
        <w:numPr>
          <w:ilvl w:val="0"/>
          <w:numId w:val="45"/>
        </w:numPr>
        <w:spacing w:after="0" w:line="240" w:lineRule="auto"/>
        <w:jc w:val="both"/>
      </w:pPr>
      <w:r w:rsidRPr="00C623A7">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 </w:t>
      </w:r>
    </w:p>
    <w:p w:rsidR="00C623A7" w:rsidRDefault="00C623A7" w:rsidP="00DB1CE7">
      <w:pPr>
        <w:pStyle w:val="Akapitzlist"/>
        <w:numPr>
          <w:ilvl w:val="0"/>
          <w:numId w:val="45"/>
        </w:numPr>
        <w:spacing w:after="0" w:line="240" w:lineRule="auto"/>
        <w:jc w:val="both"/>
      </w:pPr>
      <w:r w:rsidRPr="00C623A7">
        <w:t>Zamawiający niezwłocznie zawiadomi wykonawcę o złożeniu oferty po terminie oraz zwróci ofertę, po upływie terminu do wniesienia odwołania.</w:t>
      </w:r>
    </w:p>
    <w:p w:rsidR="005C2180" w:rsidRDefault="005C2180" w:rsidP="001E50F2">
      <w:pPr>
        <w:pStyle w:val="Nagwek1"/>
        <w:spacing w:line="240" w:lineRule="auto"/>
      </w:pPr>
      <w:bookmarkStart w:id="20" w:name="_Toc509839785"/>
      <w:r w:rsidRPr="00C50054">
        <w:rPr>
          <w:highlight w:val="lightGray"/>
        </w:rPr>
        <w:t>XVI</w:t>
      </w:r>
      <w:r w:rsidR="000B244F" w:rsidRPr="00C50054">
        <w:rPr>
          <w:highlight w:val="lightGray"/>
        </w:rPr>
        <w:t>I</w:t>
      </w:r>
      <w:r w:rsidRPr="00C50054">
        <w:rPr>
          <w:highlight w:val="lightGray"/>
        </w:rPr>
        <w:t>I. OPIS SPOSOBU OBLICZENIA CENY</w:t>
      </w:r>
      <w:bookmarkEnd w:id="20"/>
    </w:p>
    <w:p w:rsidR="002E347E" w:rsidRDefault="002E347E" w:rsidP="001E50F2">
      <w:pPr>
        <w:spacing w:after="0" w:line="240" w:lineRule="auto"/>
      </w:pPr>
    </w:p>
    <w:p w:rsidR="006138EB" w:rsidRDefault="006138EB" w:rsidP="00DB1CE7">
      <w:pPr>
        <w:pStyle w:val="Akapitzlist"/>
        <w:numPr>
          <w:ilvl w:val="0"/>
          <w:numId w:val="14"/>
        </w:numPr>
        <w:spacing w:after="0" w:line="240" w:lineRule="auto"/>
        <w:jc w:val="both"/>
      </w:pPr>
      <w:r>
        <w:t>Wykonawca określi cenę realizacji zamówienia w pełnym zakresie objętym SIWZ i załącznikami do SIWZ, poprzez wskazanie w formularzu ofertowym (Załącznik nr 1 do SIWZ) ceny netto i ceny brutto (wraz z podatkiem VAT) za wykonanie całości przedmiotu zamówienia. Cenę należy podać w złotych polskich, z dokładnością do dwóch miejsc po przecinku</w:t>
      </w:r>
    </w:p>
    <w:p w:rsidR="006138EB" w:rsidRDefault="006138EB" w:rsidP="00DB1CE7">
      <w:pPr>
        <w:pStyle w:val="Akapitzlist"/>
        <w:numPr>
          <w:ilvl w:val="0"/>
          <w:numId w:val="14"/>
        </w:numPr>
        <w:spacing w:after="0" w:line="240" w:lineRule="auto"/>
        <w:jc w:val="both"/>
      </w:pPr>
      <w:r>
        <w:t>Cena oferty musi uwzględniać wszystkie wymagania niniejszej SIWZ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oraz koszty związane z ich dostarczeniem. Wykonawca musi przewidzieć wszystkie okoliczności, które mogą wpłynąć na cenę zamówienia.</w:t>
      </w:r>
    </w:p>
    <w:p w:rsidR="006138EB" w:rsidRDefault="006138EB" w:rsidP="00DB1CE7">
      <w:pPr>
        <w:pStyle w:val="Akapitzlist"/>
        <w:numPr>
          <w:ilvl w:val="0"/>
          <w:numId w:val="14"/>
        </w:numPr>
        <w:spacing w:after="0" w:line="240" w:lineRule="auto"/>
        <w:jc w:val="both"/>
      </w:pPr>
      <w:r>
        <w:t>Cena oferty musi zawierać należny podatek VAT. Prawidłowe ustalenie stawki należnego podatku VAT należy do obowiązków Wykonawcy, zgodnie z przepisami ustawy o podatku od towarów i usług oraz o podatku akcyzowym. Zastosowanie przez Wykonawcę stawki podatku VAT od towarów i usług niezgodnej z obowiązującymi przepisami może spowodować odrzucenie oferty na podstawie art. 89 ust. 1 pkt. 6 ustawy, z zastrzeżeniem art. 87 ust. 2 pkt. 3 ustawy.</w:t>
      </w:r>
    </w:p>
    <w:p w:rsidR="002E347E" w:rsidRDefault="006138EB" w:rsidP="00DB1CE7">
      <w:pPr>
        <w:pStyle w:val="Akapitzlist"/>
        <w:numPr>
          <w:ilvl w:val="0"/>
          <w:numId w:val="14"/>
        </w:numPr>
        <w:spacing w:after="0" w:line="240" w:lineRule="auto"/>
        <w:jc w:val="both"/>
      </w:pPr>
      <w:r>
        <w:t>Zgodnie z art. 91 ust.3a ustawy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C4E8E" w:rsidRDefault="00BC4E8E" w:rsidP="00BC4E8E">
      <w:pPr>
        <w:widowControl w:val="0"/>
        <w:overflowPunct w:val="0"/>
        <w:spacing w:line="360" w:lineRule="auto"/>
        <w:ind w:right="567"/>
        <w:jc w:val="both"/>
        <w:rPr>
          <w:rFonts w:ascii="Arial" w:hAnsi="Arial" w:cs="Arial"/>
          <w:b/>
        </w:rPr>
      </w:pPr>
    </w:p>
    <w:p w:rsidR="00BC4E8E" w:rsidRPr="00BC4E8E" w:rsidRDefault="00BC4E8E" w:rsidP="00BC4E8E">
      <w:pPr>
        <w:widowControl w:val="0"/>
        <w:overflowPunct w:val="0"/>
        <w:spacing w:line="360" w:lineRule="auto"/>
        <w:ind w:right="567"/>
        <w:jc w:val="both"/>
        <w:rPr>
          <w:rFonts w:ascii="Arial" w:hAnsi="Arial" w:cs="Arial"/>
          <w:bCs/>
        </w:rPr>
      </w:pPr>
      <w:r w:rsidRPr="00BC4E8E">
        <w:rPr>
          <w:rFonts w:ascii="Arial" w:hAnsi="Arial" w:cs="Arial"/>
          <w:b/>
        </w:rPr>
        <w:lastRenderedPageBreak/>
        <w:t xml:space="preserve">Rażąco niska cena </w:t>
      </w:r>
    </w:p>
    <w:p w:rsidR="00BC4E8E" w:rsidRPr="00D2122D" w:rsidRDefault="00BC4E8E" w:rsidP="00D2122D">
      <w:pPr>
        <w:widowControl w:val="0"/>
        <w:tabs>
          <w:tab w:val="left" w:pos="630"/>
        </w:tabs>
        <w:overflowPunct w:val="0"/>
        <w:spacing w:after="0" w:line="276" w:lineRule="auto"/>
        <w:ind w:left="142" w:hanging="142"/>
        <w:jc w:val="both"/>
        <w:rPr>
          <w:rFonts w:cs="Arial"/>
          <w:bCs/>
        </w:rPr>
      </w:pPr>
      <w:r w:rsidRPr="00D2122D">
        <w:rPr>
          <w:rFonts w:cs="Arial"/>
          <w:bCs/>
        </w:rPr>
        <w:t>1.Jeżeli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BC4E8E" w:rsidRPr="00D2122D" w:rsidRDefault="00BC4E8E" w:rsidP="00FF4BBC">
      <w:pPr>
        <w:widowControl w:val="0"/>
        <w:tabs>
          <w:tab w:val="left" w:pos="630"/>
        </w:tabs>
        <w:overflowPunct w:val="0"/>
        <w:spacing w:after="0" w:line="276" w:lineRule="auto"/>
        <w:ind w:left="630"/>
        <w:jc w:val="both"/>
        <w:rPr>
          <w:rFonts w:cs="Arial"/>
          <w:bCs/>
        </w:rPr>
      </w:pPr>
      <w:r w:rsidRPr="00D2122D">
        <w:rPr>
          <w:rFonts w:cs="Arial"/>
          <w:bCs/>
        </w:rPr>
        <w:t xml:space="preserve">1)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w:t>
      </w:r>
      <w:proofErr w:type="spellStart"/>
      <w:r w:rsidRPr="00D2122D">
        <w:rPr>
          <w:rFonts w:cs="Arial"/>
          <w:bCs/>
        </w:rPr>
        <w:t>późn</w:t>
      </w:r>
      <w:proofErr w:type="spellEnd"/>
      <w:r w:rsidRPr="00D2122D">
        <w:rPr>
          <w:rFonts w:cs="Arial"/>
          <w:bCs/>
        </w:rPr>
        <w:t>. zm.);</w:t>
      </w:r>
    </w:p>
    <w:p w:rsidR="00BC4E8E" w:rsidRPr="00D2122D" w:rsidRDefault="00BC4E8E" w:rsidP="00FF4BBC">
      <w:pPr>
        <w:widowControl w:val="0"/>
        <w:tabs>
          <w:tab w:val="left" w:pos="630"/>
        </w:tabs>
        <w:overflowPunct w:val="0"/>
        <w:spacing w:after="0" w:line="276" w:lineRule="auto"/>
        <w:ind w:left="630"/>
        <w:jc w:val="both"/>
        <w:rPr>
          <w:rFonts w:cs="Arial"/>
          <w:bCs/>
        </w:rPr>
      </w:pPr>
      <w:r w:rsidRPr="00D2122D">
        <w:rPr>
          <w:rFonts w:cs="Arial"/>
          <w:bCs/>
        </w:rPr>
        <w:t>2) pomocy publicznej udzielonej na podstawie odrębnych przepisów.</w:t>
      </w:r>
    </w:p>
    <w:p w:rsidR="00BC4E8E" w:rsidRPr="00D2122D" w:rsidRDefault="00BC4E8E" w:rsidP="00FF4BBC">
      <w:pPr>
        <w:widowControl w:val="0"/>
        <w:tabs>
          <w:tab w:val="left" w:pos="630"/>
        </w:tabs>
        <w:overflowPunct w:val="0"/>
        <w:spacing w:after="0" w:line="276" w:lineRule="auto"/>
        <w:ind w:left="630"/>
        <w:jc w:val="both"/>
        <w:rPr>
          <w:rFonts w:cs="Arial"/>
          <w:bCs/>
        </w:rPr>
      </w:pPr>
      <w:r w:rsidRPr="00D2122D">
        <w:rPr>
          <w:rFonts w:cs="Arial"/>
          <w:bCs/>
        </w:rPr>
        <w:t>3) wynikającym z przepisów prawa pracy i przepisów o zabezpieczeniu społecznym, obowiązujących w miejscu, w którym realizowane jest zamówienie;</w:t>
      </w:r>
    </w:p>
    <w:p w:rsidR="00BC4E8E" w:rsidRPr="00D2122D" w:rsidRDefault="00BC4E8E" w:rsidP="00FF4BBC">
      <w:pPr>
        <w:widowControl w:val="0"/>
        <w:tabs>
          <w:tab w:val="left" w:pos="630"/>
        </w:tabs>
        <w:overflowPunct w:val="0"/>
        <w:spacing w:after="0" w:line="276" w:lineRule="auto"/>
        <w:ind w:left="630"/>
        <w:jc w:val="both"/>
        <w:rPr>
          <w:rFonts w:cs="Arial"/>
          <w:bCs/>
        </w:rPr>
      </w:pPr>
      <w:r w:rsidRPr="00D2122D">
        <w:rPr>
          <w:rFonts w:cs="Arial"/>
          <w:bCs/>
        </w:rPr>
        <w:t>4) wynikającym z przepisów prawa ochrony środowiska;</w:t>
      </w:r>
    </w:p>
    <w:p w:rsidR="00BC4E8E" w:rsidRPr="00D2122D" w:rsidRDefault="00BC4E8E" w:rsidP="00FF4BBC">
      <w:pPr>
        <w:widowControl w:val="0"/>
        <w:tabs>
          <w:tab w:val="left" w:pos="630"/>
        </w:tabs>
        <w:overflowPunct w:val="0"/>
        <w:spacing w:after="0" w:line="276" w:lineRule="auto"/>
        <w:ind w:left="630"/>
        <w:jc w:val="both"/>
        <w:rPr>
          <w:rFonts w:cs="Arial"/>
          <w:bCs/>
        </w:rPr>
      </w:pPr>
      <w:r w:rsidRPr="00D2122D">
        <w:rPr>
          <w:rFonts w:cs="Arial"/>
          <w:bCs/>
        </w:rPr>
        <w:t>5) powierzenia wykonania części zamówienia podwykonawcy.</w:t>
      </w:r>
    </w:p>
    <w:p w:rsidR="00BC4E8E" w:rsidRPr="00D2122D" w:rsidRDefault="00BC4E8E" w:rsidP="00D2122D">
      <w:pPr>
        <w:widowControl w:val="0"/>
        <w:tabs>
          <w:tab w:val="left" w:pos="630"/>
        </w:tabs>
        <w:overflowPunct w:val="0"/>
        <w:spacing w:after="0" w:line="276" w:lineRule="auto"/>
        <w:jc w:val="both"/>
        <w:rPr>
          <w:rFonts w:cs="Arial"/>
          <w:bCs/>
        </w:rPr>
      </w:pPr>
      <w:r w:rsidRPr="00D2122D">
        <w:rPr>
          <w:rFonts w:cs="Arial"/>
          <w:bCs/>
        </w:rPr>
        <w:t xml:space="preserve">1a. </w:t>
      </w:r>
      <w:r w:rsidRPr="00D2122D">
        <w:rPr>
          <w:rFonts w:cs="Arial"/>
          <w:bCs/>
          <w:color w:val="000000"/>
        </w:rPr>
        <w:t>W przypadku gdy cena całkowita oferty jest niższa o co najmniej 30% od:</w:t>
      </w:r>
    </w:p>
    <w:p w:rsidR="00BC4E8E" w:rsidRPr="00D2122D" w:rsidRDefault="00BC4E8E" w:rsidP="00FF4BBC">
      <w:pPr>
        <w:widowControl w:val="0"/>
        <w:tabs>
          <w:tab w:val="left" w:pos="630"/>
        </w:tabs>
        <w:overflowPunct w:val="0"/>
        <w:spacing w:after="0" w:line="276" w:lineRule="auto"/>
        <w:ind w:left="284"/>
        <w:jc w:val="both"/>
        <w:rPr>
          <w:rFonts w:cs="Arial"/>
          <w:bCs/>
        </w:rPr>
      </w:pPr>
      <w:r w:rsidRPr="00D2122D">
        <w:rPr>
          <w:rFonts w:cs="Arial"/>
          <w:bCs/>
        </w:rPr>
        <w:t xml:space="preserve">1) wartości zamówienia powiększonej o należny podatek od towarów i usług, ustalonej przed wszczęciem postępowania zgodnie z art. 35 ust. 1 i 2 </w:t>
      </w:r>
      <w:proofErr w:type="spellStart"/>
      <w:r w:rsidRPr="00D2122D">
        <w:rPr>
          <w:rFonts w:cs="Arial"/>
          <w:bCs/>
        </w:rPr>
        <w:t>p.z.p</w:t>
      </w:r>
      <w:proofErr w:type="spellEnd"/>
      <w:r w:rsidRPr="00D2122D">
        <w:rPr>
          <w:rFonts w:cs="Arial"/>
          <w:bCs/>
        </w:rPr>
        <w:t xml:space="preserve">. lub średniej arytmetycznej cen wszystkich złożonych ofert, zamawiający zwraca się o udzielenie wyjaśnień, o których mowa w art. 90 ust. 1 </w:t>
      </w:r>
      <w:proofErr w:type="spellStart"/>
      <w:r w:rsidRPr="00D2122D">
        <w:rPr>
          <w:rFonts w:cs="Arial"/>
          <w:bCs/>
        </w:rPr>
        <w:t>p.z.p</w:t>
      </w:r>
      <w:proofErr w:type="spellEnd"/>
      <w:r w:rsidRPr="00D2122D">
        <w:rPr>
          <w:rFonts w:cs="Arial"/>
          <w:bCs/>
        </w:rPr>
        <w:t>., chyba że rozbieżność wynika z okoliczności oczywistych, które nie wymagają wyjaśnienia;</w:t>
      </w:r>
    </w:p>
    <w:p w:rsidR="00BC4E8E" w:rsidRPr="00D2122D" w:rsidRDefault="00BC4E8E" w:rsidP="00FF4BBC">
      <w:pPr>
        <w:widowControl w:val="0"/>
        <w:tabs>
          <w:tab w:val="left" w:pos="630"/>
        </w:tabs>
        <w:overflowPunct w:val="0"/>
        <w:spacing w:after="0" w:line="276" w:lineRule="auto"/>
        <w:ind w:left="284"/>
        <w:jc w:val="both"/>
        <w:rPr>
          <w:rFonts w:cs="Arial"/>
          <w:bCs/>
        </w:rPr>
      </w:pPr>
      <w:r w:rsidRPr="00D2122D">
        <w:rPr>
          <w:rFonts w:cs="Arial"/>
          <w:bCs/>
        </w:rPr>
        <w:t xml:space="preserve">2)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90 ust. 1 </w:t>
      </w:r>
      <w:proofErr w:type="spellStart"/>
      <w:r w:rsidRPr="00D2122D">
        <w:rPr>
          <w:rFonts w:cs="Arial"/>
          <w:bCs/>
        </w:rPr>
        <w:t>p.z.p</w:t>
      </w:r>
      <w:proofErr w:type="spellEnd"/>
      <w:r w:rsidRPr="00D2122D">
        <w:rPr>
          <w:rFonts w:cs="Arial"/>
          <w:bCs/>
        </w:rPr>
        <w:t>.</w:t>
      </w:r>
    </w:p>
    <w:p w:rsidR="00BC4E8E" w:rsidRPr="00D2122D" w:rsidRDefault="00BC4E8E" w:rsidP="00932A02">
      <w:pPr>
        <w:widowControl w:val="0"/>
        <w:tabs>
          <w:tab w:val="left" w:pos="284"/>
        </w:tabs>
        <w:overflowPunct w:val="0"/>
        <w:spacing w:after="0" w:line="276" w:lineRule="auto"/>
        <w:jc w:val="both"/>
        <w:rPr>
          <w:rFonts w:cs="Arial"/>
          <w:bCs/>
        </w:rPr>
      </w:pPr>
      <w:r w:rsidRPr="00D2122D">
        <w:rPr>
          <w:rFonts w:cs="Arial"/>
          <w:bCs/>
        </w:rPr>
        <w:t>2.</w:t>
      </w:r>
      <w:r w:rsidRPr="00D2122D">
        <w:rPr>
          <w:rFonts w:cs="Arial"/>
          <w:bCs/>
        </w:rPr>
        <w:tab/>
        <w:t>Obowiązek wykazania, że oferta nie zawiera rażąco niskiej ceny lub kosztu spoczywa na wykonawcy.</w:t>
      </w:r>
    </w:p>
    <w:p w:rsidR="00BC4E8E" w:rsidRPr="00D2122D" w:rsidRDefault="00BC4E8E" w:rsidP="00D3212E">
      <w:pPr>
        <w:widowControl w:val="0"/>
        <w:tabs>
          <w:tab w:val="left" w:pos="630"/>
        </w:tabs>
        <w:overflowPunct w:val="0"/>
        <w:spacing w:after="0" w:line="276" w:lineRule="auto"/>
        <w:ind w:left="284" w:hanging="284"/>
        <w:jc w:val="both"/>
        <w:rPr>
          <w:rFonts w:cs="Arial"/>
          <w:bCs/>
        </w:rPr>
      </w:pPr>
      <w:r w:rsidRPr="00D2122D">
        <w:rPr>
          <w:rFonts w:cs="Arial"/>
          <w:bCs/>
        </w:rPr>
        <w:t>3. Zamawiający odrzuca ofertę wykonawcy, który nie udzielił wyjaśnień lub jeżeli dokonana ocena wyjaśnień wraz ze złożonymi dowodami potwierdza, że oferta zawiera rażąco niską cenę lub koszt w stosunku do przedmiotu zamówienia.</w:t>
      </w:r>
    </w:p>
    <w:p w:rsidR="00BC4E8E" w:rsidRDefault="00BC4E8E" w:rsidP="00D3212E">
      <w:pPr>
        <w:tabs>
          <w:tab w:val="left" w:pos="630"/>
        </w:tabs>
        <w:spacing w:after="0" w:line="276" w:lineRule="auto"/>
        <w:ind w:left="284" w:hanging="284"/>
        <w:jc w:val="both"/>
      </w:pPr>
      <w:r w:rsidRPr="00D2122D">
        <w:rPr>
          <w:rFonts w:cs="Arial"/>
          <w:bCs/>
        </w:rPr>
        <w:t xml:space="preserve">4. Jeżeli wartość zamówienia jest równa lub przekracza kwoty określone w przepisach wydanych na podstawie art. 11 ust. 8 </w:t>
      </w:r>
      <w:proofErr w:type="spellStart"/>
      <w:r w:rsidRPr="00D2122D">
        <w:rPr>
          <w:rFonts w:cs="Arial"/>
          <w:bCs/>
        </w:rPr>
        <w:t>p.z.p</w:t>
      </w:r>
      <w:proofErr w:type="spellEnd"/>
      <w:r w:rsidRPr="00D2122D">
        <w:rPr>
          <w:rFonts w:cs="Arial"/>
          <w:bCs/>
        </w:rPr>
        <w:t>., zamawiający zawiadamia Prezesa Urzędu oraz Komisję Europejską o odrzuceniu ofert, które według zamawiającego zawierały rażąco niską cenę lub koszt z powodu udzielenia pomocy publicznej, a wykonawca, w terminie wyznaczonym przez zamawiającego, nie udowodnił, że pomoc ta jest zgodna z prawem w rozumieniu przepisów o postępowaniu w sprawach dotyczących pomocy publicznej</w:t>
      </w:r>
      <w:r w:rsidR="00A87154">
        <w:rPr>
          <w:rFonts w:cs="Arial"/>
          <w:bCs/>
        </w:rPr>
        <w:t>.</w:t>
      </w:r>
    </w:p>
    <w:p w:rsidR="005C2180" w:rsidRDefault="005C2180" w:rsidP="001E50F2">
      <w:pPr>
        <w:pStyle w:val="Nagwek1"/>
        <w:spacing w:line="240" w:lineRule="auto"/>
      </w:pPr>
      <w:bookmarkStart w:id="21" w:name="_Toc509839786"/>
      <w:r w:rsidRPr="003E1C8A">
        <w:rPr>
          <w:highlight w:val="lightGray"/>
        </w:rPr>
        <w:t>XI</w:t>
      </w:r>
      <w:r w:rsidR="000B244F" w:rsidRPr="003E1C8A">
        <w:rPr>
          <w:highlight w:val="lightGray"/>
        </w:rPr>
        <w:t>X</w:t>
      </w:r>
      <w:r w:rsidRPr="003E1C8A">
        <w:rPr>
          <w:highlight w:val="lightGray"/>
        </w:rPr>
        <w:t>. OPIS KRYTERIÓW, KTÓRYMI ZAMAWIAJĄCY BĘDZIE SIĘ KIEROWAŁ PRZY WYBORZE OFERTY, WRAZ Z PODANIEM ZNACZENIA TYCH KRYTERIÓW I SPOSOBU OCENY OFERT</w:t>
      </w:r>
      <w:bookmarkEnd w:id="21"/>
    </w:p>
    <w:p w:rsidR="002E347E" w:rsidRDefault="002E347E" w:rsidP="001E50F2">
      <w:pPr>
        <w:spacing w:after="0" w:line="240" w:lineRule="auto"/>
      </w:pPr>
    </w:p>
    <w:p w:rsidR="00C623A7" w:rsidRPr="00C623A7" w:rsidRDefault="00C623A7" w:rsidP="00C623A7">
      <w:pPr>
        <w:spacing w:after="0" w:line="240" w:lineRule="auto"/>
        <w:rPr>
          <w:bCs/>
        </w:rPr>
      </w:pPr>
      <w:r w:rsidRPr="00C623A7">
        <w:rPr>
          <w:bCs/>
        </w:rPr>
        <w:t>Przy wyborze najkorzystniejszej oferty zamawiający będzie kierował się następującymi kryteriami i ich wagą:</w:t>
      </w:r>
    </w:p>
    <w:tbl>
      <w:tblPr>
        <w:tblW w:w="9214" w:type="dxa"/>
        <w:tblInd w:w="-8" w:type="dxa"/>
        <w:tblLayout w:type="fixed"/>
        <w:tblCellMar>
          <w:left w:w="70" w:type="dxa"/>
          <w:right w:w="70" w:type="dxa"/>
        </w:tblCellMar>
        <w:tblLook w:val="0000" w:firstRow="0" w:lastRow="0" w:firstColumn="0" w:lastColumn="0" w:noHBand="0" w:noVBand="0"/>
      </w:tblPr>
      <w:tblGrid>
        <w:gridCol w:w="567"/>
        <w:gridCol w:w="3261"/>
        <w:gridCol w:w="1984"/>
        <w:gridCol w:w="3402"/>
      </w:tblGrid>
      <w:tr w:rsidR="00C623A7" w:rsidRPr="00C623A7" w:rsidTr="00C623A7">
        <w:tc>
          <w:tcPr>
            <w:tcW w:w="567" w:type="dxa"/>
            <w:tcBorders>
              <w:top w:val="single" w:sz="6" w:space="0" w:color="000000"/>
              <w:left w:val="single" w:sz="6" w:space="0" w:color="000000"/>
              <w:bottom w:val="single" w:sz="6" w:space="0" w:color="000000"/>
            </w:tcBorders>
            <w:shd w:val="clear" w:color="auto" w:fill="auto"/>
          </w:tcPr>
          <w:p w:rsidR="00C623A7" w:rsidRPr="00C623A7" w:rsidRDefault="00C623A7" w:rsidP="00C623A7">
            <w:pPr>
              <w:spacing w:after="0" w:line="240" w:lineRule="auto"/>
            </w:pPr>
            <w:r w:rsidRPr="00C623A7">
              <w:lastRenderedPageBreak/>
              <w:t>Lp.</w:t>
            </w:r>
          </w:p>
        </w:tc>
        <w:tc>
          <w:tcPr>
            <w:tcW w:w="3261" w:type="dxa"/>
            <w:tcBorders>
              <w:top w:val="single" w:sz="6" w:space="0" w:color="000000"/>
              <w:left w:val="single" w:sz="6" w:space="0" w:color="000000"/>
              <w:bottom w:val="single" w:sz="6" w:space="0" w:color="000000"/>
            </w:tcBorders>
            <w:shd w:val="clear" w:color="auto" w:fill="auto"/>
          </w:tcPr>
          <w:p w:rsidR="00C623A7" w:rsidRPr="00C623A7" w:rsidRDefault="00C623A7" w:rsidP="00C623A7">
            <w:pPr>
              <w:spacing w:after="0" w:line="240" w:lineRule="auto"/>
            </w:pPr>
            <w:r w:rsidRPr="00C623A7">
              <w:t>Kryterium</w:t>
            </w:r>
          </w:p>
        </w:tc>
        <w:tc>
          <w:tcPr>
            <w:tcW w:w="1984" w:type="dxa"/>
            <w:tcBorders>
              <w:top w:val="single" w:sz="6" w:space="0" w:color="000000"/>
              <w:left w:val="single" w:sz="6" w:space="0" w:color="000000"/>
              <w:bottom w:val="single" w:sz="6" w:space="0" w:color="000000"/>
            </w:tcBorders>
            <w:shd w:val="clear" w:color="auto" w:fill="auto"/>
          </w:tcPr>
          <w:p w:rsidR="00C623A7" w:rsidRPr="00C623A7" w:rsidRDefault="00C623A7" w:rsidP="00C623A7">
            <w:pPr>
              <w:spacing w:after="0" w:line="240" w:lineRule="auto"/>
            </w:pPr>
            <w:r w:rsidRPr="00C623A7">
              <w:t>Znaczenie procentowe kryterium</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623A7" w:rsidRPr="00C623A7" w:rsidRDefault="00C623A7" w:rsidP="00C623A7">
            <w:pPr>
              <w:spacing w:after="0" w:line="240" w:lineRule="auto"/>
            </w:pPr>
            <w:r w:rsidRPr="00C623A7">
              <w:t>Maksymalna ilość punktów jakie może otrzymać oferta za dane kryterium</w:t>
            </w:r>
          </w:p>
        </w:tc>
      </w:tr>
      <w:tr w:rsidR="00C623A7" w:rsidRPr="00C623A7" w:rsidTr="00C623A7">
        <w:trPr>
          <w:trHeight w:val="407"/>
        </w:trPr>
        <w:tc>
          <w:tcPr>
            <w:tcW w:w="567" w:type="dxa"/>
            <w:tcBorders>
              <w:top w:val="single" w:sz="6" w:space="0" w:color="000000"/>
              <w:left w:val="single" w:sz="6" w:space="0" w:color="000000"/>
              <w:bottom w:val="single" w:sz="6" w:space="0" w:color="000000"/>
            </w:tcBorders>
            <w:shd w:val="clear" w:color="auto" w:fill="auto"/>
          </w:tcPr>
          <w:p w:rsidR="00C623A7" w:rsidRPr="00C623A7" w:rsidRDefault="00C623A7" w:rsidP="00C623A7">
            <w:pPr>
              <w:spacing w:after="0" w:line="240" w:lineRule="auto"/>
              <w:rPr>
                <w:b/>
              </w:rPr>
            </w:pPr>
            <w:r w:rsidRPr="00C623A7">
              <w:t>1</w:t>
            </w:r>
          </w:p>
        </w:tc>
        <w:tc>
          <w:tcPr>
            <w:tcW w:w="3261" w:type="dxa"/>
            <w:tcBorders>
              <w:top w:val="single" w:sz="6" w:space="0" w:color="000000"/>
              <w:left w:val="single" w:sz="6" w:space="0" w:color="000000"/>
              <w:bottom w:val="single" w:sz="6" w:space="0" w:color="000000"/>
            </w:tcBorders>
            <w:shd w:val="clear" w:color="auto" w:fill="auto"/>
          </w:tcPr>
          <w:p w:rsidR="00C623A7" w:rsidRPr="00C623A7" w:rsidRDefault="00C623A7" w:rsidP="00C623A7">
            <w:pPr>
              <w:spacing w:after="0" w:line="240" w:lineRule="auto"/>
            </w:pPr>
            <w:r w:rsidRPr="00C623A7">
              <w:t>Cena oferty ( C )</w:t>
            </w:r>
          </w:p>
        </w:tc>
        <w:tc>
          <w:tcPr>
            <w:tcW w:w="1984" w:type="dxa"/>
            <w:tcBorders>
              <w:top w:val="single" w:sz="6" w:space="0" w:color="000000"/>
              <w:left w:val="single" w:sz="6" w:space="0" w:color="000000"/>
              <w:bottom w:val="single" w:sz="6" w:space="0" w:color="000000"/>
            </w:tcBorders>
            <w:shd w:val="clear" w:color="auto" w:fill="auto"/>
          </w:tcPr>
          <w:p w:rsidR="00C623A7" w:rsidRPr="00C623A7" w:rsidRDefault="00C623A7" w:rsidP="00C623A7">
            <w:pPr>
              <w:spacing w:after="0" w:line="240" w:lineRule="auto"/>
            </w:pPr>
            <w:r w:rsidRPr="00C623A7">
              <w:t>60 %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623A7" w:rsidRPr="00C623A7" w:rsidRDefault="00C623A7" w:rsidP="00C623A7">
            <w:pPr>
              <w:spacing w:after="0" w:line="240" w:lineRule="auto"/>
            </w:pPr>
            <w:r w:rsidRPr="00C623A7">
              <w:t>60 punktów</w:t>
            </w:r>
          </w:p>
        </w:tc>
      </w:tr>
      <w:tr w:rsidR="00C623A7" w:rsidRPr="00C623A7" w:rsidTr="00C623A7">
        <w:trPr>
          <w:trHeight w:val="442"/>
        </w:trPr>
        <w:tc>
          <w:tcPr>
            <w:tcW w:w="567" w:type="dxa"/>
            <w:tcBorders>
              <w:top w:val="single" w:sz="6" w:space="0" w:color="000000"/>
              <w:left w:val="single" w:sz="6" w:space="0" w:color="000000"/>
              <w:bottom w:val="single" w:sz="6" w:space="0" w:color="000000"/>
            </w:tcBorders>
            <w:shd w:val="clear" w:color="auto" w:fill="auto"/>
            <w:vAlign w:val="center"/>
          </w:tcPr>
          <w:p w:rsidR="00C623A7" w:rsidRPr="00C623A7" w:rsidRDefault="00C623A7" w:rsidP="00C623A7">
            <w:pPr>
              <w:spacing w:after="0" w:line="240" w:lineRule="auto"/>
              <w:rPr>
                <w:b/>
              </w:rPr>
            </w:pPr>
            <w:r w:rsidRPr="00C623A7">
              <w:t>2</w:t>
            </w:r>
          </w:p>
        </w:tc>
        <w:tc>
          <w:tcPr>
            <w:tcW w:w="3261" w:type="dxa"/>
            <w:tcBorders>
              <w:top w:val="single" w:sz="6" w:space="0" w:color="000000"/>
              <w:left w:val="single" w:sz="6" w:space="0" w:color="000000"/>
              <w:bottom w:val="single" w:sz="6" w:space="0" w:color="000000"/>
            </w:tcBorders>
            <w:shd w:val="clear" w:color="auto" w:fill="auto"/>
            <w:vAlign w:val="center"/>
          </w:tcPr>
          <w:p w:rsidR="00C623A7" w:rsidRPr="00C623A7" w:rsidRDefault="00C623A7" w:rsidP="00C623A7">
            <w:pPr>
              <w:spacing w:after="0" w:line="240" w:lineRule="auto"/>
            </w:pPr>
            <w:r w:rsidRPr="00C623A7">
              <w:t>Wydłużony okres rękojmi (R)</w:t>
            </w:r>
          </w:p>
        </w:tc>
        <w:tc>
          <w:tcPr>
            <w:tcW w:w="1984" w:type="dxa"/>
            <w:tcBorders>
              <w:top w:val="single" w:sz="6" w:space="0" w:color="000000"/>
              <w:left w:val="single" w:sz="6" w:space="0" w:color="000000"/>
              <w:bottom w:val="single" w:sz="6" w:space="0" w:color="000000"/>
            </w:tcBorders>
            <w:shd w:val="clear" w:color="auto" w:fill="auto"/>
            <w:vAlign w:val="center"/>
          </w:tcPr>
          <w:p w:rsidR="00C623A7" w:rsidRPr="00C623A7" w:rsidRDefault="00C623A7" w:rsidP="00C623A7">
            <w:pPr>
              <w:spacing w:after="0" w:line="240" w:lineRule="auto"/>
            </w:pPr>
            <w:r w:rsidRPr="00C623A7">
              <w:t>40%</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23A7" w:rsidRPr="00C623A7" w:rsidRDefault="00C623A7" w:rsidP="00C623A7">
            <w:pPr>
              <w:spacing w:after="0" w:line="240" w:lineRule="auto"/>
            </w:pPr>
            <w:r w:rsidRPr="00C623A7">
              <w:t>40 punktów</w:t>
            </w:r>
          </w:p>
        </w:tc>
      </w:tr>
    </w:tbl>
    <w:p w:rsidR="00C623A7" w:rsidRPr="00C623A7" w:rsidRDefault="00C623A7" w:rsidP="00C623A7">
      <w:pPr>
        <w:spacing w:after="0" w:line="240" w:lineRule="auto"/>
        <w:rPr>
          <w:bCs/>
        </w:rPr>
      </w:pPr>
    </w:p>
    <w:p w:rsidR="00C623A7" w:rsidRPr="00324BAB" w:rsidRDefault="00C623A7" w:rsidP="00DB1CE7">
      <w:pPr>
        <w:pStyle w:val="Akapitzlist"/>
        <w:numPr>
          <w:ilvl w:val="0"/>
          <w:numId w:val="48"/>
        </w:numPr>
        <w:spacing w:after="0" w:line="240" w:lineRule="auto"/>
        <w:rPr>
          <w:b/>
          <w:bCs/>
        </w:rPr>
      </w:pPr>
      <w:r w:rsidRPr="00324BAB">
        <w:rPr>
          <w:b/>
          <w:bCs/>
        </w:rPr>
        <w:t>Sposób oceny ofert:</w:t>
      </w:r>
    </w:p>
    <w:p w:rsidR="00C623A7" w:rsidRPr="00C623A7" w:rsidRDefault="00C623A7" w:rsidP="00942458">
      <w:pPr>
        <w:numPr>
          <w:ilvl w:val="0"/>
          <w:numId w:val="46"/>
        </w:numPr>
        <w:spacing w:after="0" w:line="276" w:lineRule="auto"/>
        <w:rPr>
          <w:bCs/>
        </w:rPr>
      </w:pPr>
      <w:r w:rsidRPr="00C623A7">
        <w:rPr>
          <w:bCs/>
        </w:rPr>
        <w:t xml:space="preserve">w kryterium </w:t>
      </w:r>
      <w:r w:rsidRPr="00C623A7">
        <w:rPr>
          <w:b/>
          <w:bCs/>
        </w:rPr>
        <w:t>Cena (C):</w:t>
      </w:r>
    </w:p>
    <w:p w:rsidR="00C623A7" w:rsidRDefault="00C623A7" w:rsidP="00971F71">
      <w:pPr>
        <w:spacing w:after="0" w:line="276" w:lineRule="auto"/>
        <w:ind w:left="426" w:hanging="142"/>
        <w:rPr>
          <w:bCs/>
        </w:rPr>
      </w:pPr>
      <w:r w:rsidRPr="00C623A7">
        <w:rPr>
          <w:bCs/>
        </w:rPr>
        <w:t>Ilość punktów dla każdej oferty w kryterium „Cena” zostanie wyliczona wg poniższego wzoru:</w:t>
      </w:r>
    </w:p>
    <w:p w:rsidR="00971F71" w:rsidRPr="00C623A7" w:rsidRDefault="00971F71" w:rsidP="00971F71">
      <w:pPr>
        <w:spacing w:after="0" w:line="276" w:lineRule="auto"/>
        <w:ind w:left="426" w:hanging="142"/>
        <w:rPr>
          <w:bCs/>
        </w:rPr>
      </w:pPr>
    </w:p>
    <w:p w:rsidR="00C623A7" w:rsidRPr="00C623A7" w:rsidRDefault="00C623A7" w:rsidP="00C1212C">
      <w:pPr>
        <w:spacing w:after="0" w:line="276" w:lineRule="auto"/>
        <w:ind w:left="3540" w:firstLine="708"/>
        <w:rPr>
          <w:bCs/>
        </w:rPr>
      </w:pPr>
      <w:proofErr w:type="spellStart"/>
      <w:r w:rsidRPr="00C623A7">
        <w:rPr>
          <w:bCs/>
        </w:rPr>
        <w:t>Cn</w:t>
      </w:r>
      <w:proofErr w:type="spellEnd"/>
      <w:r w:rsidRPr="00C623A7">
        <w:rPr>
          <w:bCs/>
        </w:rPr>
        <w:t xml:space="preserve"> </w:t>
      </w:r>
    </w:p>
    <w:p w:rsidR="00C623A7" w:rsidRPr="00C623A7" w:rsidRDefault="00587A34" w:rsidP="00971F71">
      <w:pPr>
        <w:spacing w:after="0" w:line="276" w:lineRule="auto"/>
        <w:ind w:left="3540"/>
        <w:rPr>
          <w:bCs/>
        </w:rPr>
      </w:pPr>
      <w:r>
        <w:rPr>
          <w:bCs/>
        </w:rPr>
        <w:t xml:space="preserve">       </w:t>
      </w:r>
      <w:r w:rsidR="00C623A7" w:rsidRPr="00C623A7">
        <w:rPr>
          <w:bCs/>
        </w:rPr>
        <w:t xml:space="preserve">C = --------- </w:t>
      </w:r>
      <w:r>
        <w:rPr>
          <w:bCs/>
        </w:rPr>
        <w:t xml:space="preserve"> </w:t>
      </w:r>
      <w:r w:rsidR="00C623A7" w:rsidRPr="00C623A7">
        <w:rPr>
          <w:bCs/>
        </w:rPr>
        <w:t>x  60</w:t>
      </w:r>
    </w:p>
    <w:p w:rsidR="00C623A7" w:rsidRPr="00C623A7" w:rsidRDefault="00C623A7" w:rsidP="00C1212C">
      <w:pPr>
        <w:spacing w:after="0" w:line="276" w:lineRule="auto"/>
        <w:ind w:left="3540" w:firstLine="708"/>
        <w:rPr>
          <w:bCs/>
        </w:rPr>
      </w:pPr>
      <w:proofErr w:type="spellStart"/>
      <w:r w:rsidRPr="00C623A7">
        <w:rPr>
          <w:bCs/>
        </w:rPr>
        <w:t>Cof.b</w:t>
      </w:r>
      <w:proofErr w:type="spellEnd"/>
      <w:r w:rsidRPr="00C623A7">
        <w:rPr>
          <w:bCs/>
        </w:rPr>
        <w:t xml:space="preserve"> </w:t>
      </w:r>
    </w:p>
    <w:p w:rsidR="00C623A7" w:rsidRPr="00C623A7" w:rsidRDefault="00C623A7" w:rsidP="00942458">
      <w:pPr>
        <w:spacing w:after="0" w:line="276" w:lineRule="auto"/>
        <w:rPr>
          <w:bCs/>
        </w:rPr>
      </w:pPr>
      <w:r w:rsidRPr="00C623A7">
        <w:rPr>
          <w:bCs/>
        </w:rPr>
        <w:t>gdzie:</w:t>
      </w:r>
    </w:p>
    <w:p w:rsidR="00C623A7" w:rsidRPr="00C623A7" w:rsidRDefault="00C623A7" w:rsidP="00942458">
      <w:pPr>
        <w:spacing w:after="0" w:line="276" w:lineRule="auto"/>
        <w:rPr>
          <w:bCs/>
        </w:rPr>
      </w:pPr>
      <w:r w:rsidRPr="00C623A7">
        <w:rPr>
          <w:bCs/>
        </w:rPr>
        <w:t>C – liczba punktów w ramach kryterium „Cena”</w:t>
      </w:r>
    </w:p>
    <w:p w:rsidR="00C623A7" w:rsidRPr="00C623A7" w:rsidRDefault="00C623A7" w:rsidP="00942458">
      <w:pPr>
        <w:spacing w:after="0" w:line="276" w:lineRule="auto"/>
        <w:rPr>
          <w:bCs/>
        </w:rPr>
      </w:pPr>
      <w:proofErr w:type="spellStart"/>
      <w:r w:rsidRPr="00C623A7">
        <w:rPr>
          <w:bCs/>
        </w:rPr>
        <w:t>Cn</w:t>
      </w:r>
      <w:proofErr w:type="spellEnd"/>
      <w:r w:rsidRPr="00C623A7">
        <w:rPr>
          <w:bCs/>
        </w:rPr>
        <w:t xml:space="preserve"> - najniższa cena spośród ofert ocenianych</w:t>
      </w:r>
    </w:p>
    <w:p w:rsidR="00C623A7" w:rsidRPr="00C623A7" w:rsidRDefault="00C623A7" w:rsidP="00942458">
      <w:pPr>
        <w:spacing w:after="0" w:line="276" w:lineRule="auto"/>
        <w:rPr>
          <w:bCs/>
        </w:rPr>
      </w:pPr>
      <w:proofErr w:type="spellStart"/>
      <w:r w:rsidRPr="00C623A7">
        <w:rPr>
          <w:bCs/>
        </w:rPr>
        <w:t>Cof.b</w:t>
      </w:r>
      <w:proofErr w:type="spellEnd"/>
      <w:r w:rsidRPr="00C623A7">
        <w:rPr>
          <w:bCs/>
        </w:rPr>
        <w:t xml:space="preserve"> - cena oferty badanej </w:t>
      </w:r>
    </w:p>
    <w:p w:rsidR="00C623A7" w:rsidRPr="00C623A7" w:rsidRDefault="00C623A7" w:rsidP="00942458">
      <w:pPr>
        <w:spacing w:after="0" w:line="276" w:lineRule="auto"/>
        <w:rPr>
          <w:bCs/>
        </w:rPr>
      </w:pPr>
      <w:r w:rsidRPr="00C623A7">
        <w:rPr>
          <w:bCs/>
        </w:rPr>
        <w:t>Ocenie w ramach kryterium „Cena” podlegać będzie cena brutto podana w formularzu oferty.</w:t>
      </w:r>
    </w:p>
    <w:p w:rsidR="00C623A7" w:rsidRPr="00C623A7" w:rsidRDefault="00C623A7" w:rsidP="00942458">
      <w:pPr>
        <w:spacing w:after="0" w:line="276" w:lineRule="auto"/>
        <w:rPr>
          <w:bCs/>
        </w:rPr>
      </w:pPr>
      <w:r w:rsidRPr="00C623A7">
        <w:rPr>
          <w:bCs/>
        </w:rPr>
        <w:t xml:space="preserve">Maksymalnie Wykonawca może uzyskać </w:t>
      </w:r>
      <w:r w:rsidRPr="00C623A7">
        <w:rPr>
          <w:b/>
          <w:bCs/>
        </w:rPr>
        <w:t>60 punktów</w:t>
      </w:r>
      <w:r w:rsidRPr="00C623A7">
        <w:rPr>
          <w:bCs/>
        </w:rPr>
        <w:t>.</w:t>
      </w:r>
    </w:p>
    <w:p w:rsidR="00C623A7" w:rsidRPr="00C623A7" w:rsidRDefault="00C623A7" w:rsidP="00C623A7">
      <w:pPr>
        <w:spacing w:after="0" w:line="240" w:lineRule="auto"/>
      </w:pPr>
    </w:p>
    <w:p w:rsidR="00C623A7" w:rsidRPr="00C623A7" w:rsidRDefault="00C623A7" w:rsidP="00DB1CE7">
      <w:pPr>
        <w:numPr>
          <w:ilvl w:val="0"/>
          <w:numId w:val="46"/>
        </w:numPr>
        <w:spacing w:after="0" w:line="240" w:lineRule="auto"/>
      </w:pPr>
      <w:r w:rsidRPr="00C623A7">
        <w:rPr>
          <w:bCs/>
        </w:rPr>
        <w:t>kryterium</w:t>
      </w:r>
      <w:r w:rsidRPr="00C623A7">
        <w:t xml:space="preserve"> „</w:t>
      </w:r>
      <w:r w:rsidRPr="00C623A7">
        <w:rPr>
          <w:b/>
        </w:rPr>
        <w:t>Wydłużony</w:t>
      </w:r>
      <w:r w:rsidRPr="00C623A7">
        <w:t xml:space="preserve"> </w:t>
      </w:r>
      <w:r w:rsidRPr="00C623A7">
        <w:rPr>
          <w:b/>
        </w:rPr>
        <w:t>okres rękojmi (R)”.</w:t>
      </w:r>
      <w:r w:rsidRPr="00C623A7">
        <w:t>.</w:t>
      </w:r>
    </w:p>
    <w:p w:rsidR="00C623A7" w:rsidRPr="00C623A7" w:rsidRDefault="00C623A7" w:rsidP="00C623A7">
      <w:pPr>
        <w:spacing w:after="0" w:line="240" w:lineRule="auto"/>
        <w:rPr>
          <w:iCs/>
        </w:rPr>
      </w:pPr>
      <w:r w:rsidRPr="00C623A7">
        <w:rPr>
          <w:iCs/>
        </w:rPr>
        <w:t xml:space="preserve">Zamawiający ustala </w:t>
      </w:r>
      <w:r w:rsidRPr="00C623A7">
        <w:rPr>
          <w:b/>
          <w:iCs/>
        </w:rPr>
        <w:t>minimalny okres rękojmi na 60 miesięcy oraz</w:t>
      </w:r>
      <w:r w:rsidRPr="00C623A7">
        <w:rPr>
          <w:iCs/>
        </w:rPr>
        <w:t xml:space="preserve"> </w:t>
      </w:r>
      <w:r w:rsidRPr="00C623A7">
        <w:rPr>
          <w:b/>
          <w:iCs/>
        </w:rPr>
        <w:t>maksymalny okres rękojmi na 84  miesiące</w:t>
      </w:r>
      <w:r w:rsidRPr="00C623A7">
        <w:rPr>
          <w:iCs/>
        </w:rPr>
        <w:t>.</w:t>
      </w:r>
    </w:p>
    <w:p w:rsidR="00C623A7" w:rsidRPr="00C623A7" w:rsidRDefault="00C623A7" w:rsidP="00C623A7">
      <w:pPr>
        <w:spacing w:after="0" w:line="240" w:lineRule="auto"/>
      </w:pPr>
      <w:r w:rsidRPr="00C623A7">
        <w:rPr>
          <w:iCs/>
        </w:rPr>
        <w:t>W przypadku zadeklarowania w formularzu ofertowym okresu rękojmi powyżej 84  miesięcy do obliczenia punktacji w kryterium okresu rękojmi (</w:t>
      </w:r>
      <w:proofErr w:type="spellStart"/>
      <w:r w:rsidRPr="00C623A7">
        <w:rPr>
          <w:iCs/>
        </w:rPr>
        <w:t>Rmax</w:t>
      </w:r>
      <w:proofErr w:type="spellEnd"/>
      <w:r w:rsidRPr="00C623A7">
        <w:rPr>
          <w:iCs/>
        </w:rPr>
        <w:t xml:space="preserve">) Zamawiający przyjmie okres 84 miesięcy. </w:t>
      </w:r>
      <w:r w:rsidRPr="00C623A7">
        <w:rPr>
          <w:u w:val="single"/>
        </w:rPr>
        <w:t xml:space="preserve">Okres rękojmi Wykonawca w ofercie podaje </w:t>
      </w:r>
      <w:r w:rsidRPr="00C623A7">
        <w:rPr>
          <w:b/>
          <w:u w:val="single"/>
        </w:rPr>
        <w:t>w pełnych miesiącach</w:t>
      </w:r>
    </w:p>
    <w:p w:rsidR="009A5572" w:rsidRDefault="009A5572" w:rsidP="00C623A7">
      <w:pPr>
        <w:spacing w:after="0" w:line="240" w:lineRule="auto"/>
        <w:rPr>
          <w:bCs/>
        </w:rPr>
      </w:pPr>
    </w:p>
    <w:p w:rsidR="00C623A7" w:rsidRPr="00C623A7" w:rsidRDefault="00C623A7" w:rsidP="00C623A7">
      <w:pPr>
        <w:spacing w:after="0" w:line="240" w:lineRule="auto"/>
        <w:rPr>
          <w:bCs/>
        </w:rPr>
      </w:pPr>
      <w:r w:rsidRPr="00C623A7">
        <w:rPr>
          <w:bCs/>
        </w:rPr>
        <w:t>Ilość punktów dla każdej oferty w kryterium „</w:t>
      </w:r>
      <w:r w:rsidRPr="00C623A7">
        <w:rPr>
          <w:b/>
        </w:rPr>
        <w:t>Wydłużony</w:t>
      </w:r>
      <w:r w:rsidRPr="00C623A7">
        <w:t xml:space="preserve"> </w:t>
      </w:r>
      <w:r w:rsidRPr="00C623A7">
        <w:rPr>
          <w:b/>
        </w:rPr>
        <w:t>okres rękojmi (R</w:t>
      </w:r>
      <w:r w:rsidRPr="00C623A7">
        <w:rPr>
          <w:bCs/>
        </w:rPr>
        <w:t>” )zostanie przyznana w następujący sposób:</w:t>
      </w:r>
    </w:p>
    <w:p w:rsidR="00C623A7" w:rsidRPr="00C623A7" w:rsidRDefault="00C623A7" w:rsidP="00DB1CE7">
      <w:pPr>
        <w:numPr>
          <w:ilvl w:val="0"/>
          <w:numId w:val="47"/>
        </w:numPr>
        <w:spacing w:after="0" w:line="240" w:lineRule="auto"/>
        <w:rPr>
          <w:bCs/>
        </w:rPr>
      </w:pPr>
      <w:r w:rsidRPr="00C623A7">
        <w:rPr>
          <w:bCs/>
        </w:rPr>
        <w:t xml:space="preserve">zaoferowany minimalny okres rękojmi - </w:t>
      </w:r>
      <w:r w:rsidRPr="00C623A7">
        <w:rPr>
          <w:b/>
          <w:bCs/>
        </w:rPr>
        <w:t>5 lat</w:t>
      </w:r>
      <w:r w:rsidRPr="00C623A7">
        <w:rPr>
          <w:bCs/>
        </w:rPr>
        <w:t xml:space="preserve"> – </w:t>
      </w:r>
      <w:r w:rsidRPr="00C623A7">
        <w:rPr>
          <w:b/>
          <w:bCs/>
        </w:rPr>
        <w:t>0 pkt</w:t>
      </w:r>
    </w:p>
    <w:p w:rsidR="00C623A7" w:rsidRPr="00C623A7" w:rsidRDefault="00C623A7" w:rsidP="00DB1CE7">
      <w:pPr>
        <w:numPr>
          <w:ilvl w:val="0"/>
          <w:numId w:val="47"/>
        </w:numPr>
        <w:spacing w:after="0" w:line="240" w:lineRule="auto"/>
      </w:pPr>
      <w:r w:rsidRPr="00C623A7">
        <w:t xml:space="preserve">wydłużony okres rękojmi </w:t>
      </w:r>
      <w:r w:rsidRPr="00C623A7">
        <w:rPr>
          <w:b/>
        </w:rPr>
        <w:t>do 6 miesięcy powyżej 5 lat – 10 pkt</w:t>
      </w:r>
    </w:p>
    <w:p w:rsidR="00C623A7" w:rsidRPr="00C623A7" w:rsidRDefault="00C623A7" w:rsidP="00DB1CE7">
      <w:pPr>
        <w:numPr>
          <w:ilvl w:val="0"/>
          <w:numId w:val="47"/>
        </w:numPr>
        <w:spacing w:after="0" w:line="240" w:lineRule="auto"/>
      </w:pPr>
      <w:bookmarkStart w:id="22" w:name="_Hlk503954226"/>
      <w:r w:rsidRPr="00C623A7">
        <w:t xml:space="preserve">wydłużony okres rękojmi </w:t>
      </w:r>
      <w:r w:rsidRPr="00C623A7">
        <w:rPr>
          <w:b/>
        </w:rPr>
        <w:t>od 7 do 12 miesięcy powyżej 5 lat</w:t>
      </w:r>
      <w:r w:rsidRPr="00C623A7">
        <w:t xml:space="preserve"> </w:t>
      </w:r>
      <w:r w:rsidRPr="00C623A7">
        <w:rPr>
          <w:b/>
        </w:rPr>
        <w:t>– 20 pkt</w:t>
      </w:r>
    </w:p>
    <w:bookmarkEnd w:id="22"/>
    <w:p w:rsidR="00C623A7" w:rsidRPr="00C623A7" w:rsidRDefault="00C623A7" w:rsidP="00DB1CE7">
      <w:pPr>
        <w:numPr>
          <w:ilvl w:val="0"/>
          <w:numId w:val="47"/>
        </w:numPr>
        <w:spacing w:after="0" w:line="240" w:lineRule="auto"/>
      </w:pPr>
      <w:r w:rsidRPr="00C623A7">
        <w:t xml:space="preserve">wydłużony okres rękojmi </w:t>
      </w:r>
      <w:r w:rsidRPr="00C623A7">
        <w:rPr>
          <w:b/>
        </w:rPr>
        <w:t>od 13 do 18 miesięcy powyżej 5 lat – 30 pkt</w:t>
      </w:r>
    </w:p>
    <w:p w:rsidR="00C623A7" w:rsidRPr="00C623A7" w:rsidRDefault="00C623A7" w:rsidP="00DB1CE7">
      <w:pPr>
        <w:numPr>
          <w:ilvl w:val="0"/>
          <w:numId w:val="47"/>
        </w:numPr>
        <w:spacing w:after="0" w:line="240" w:lineRule="auto"/>
      </w:pPr>
      <w:r w:rsidRPr="00C623A7">
        <w:t xml:space="preserve">wydłużony okres rękojmi  </w:t>
      </w:r>
      <w:r w:rsidRPr="00C623A7">
        <w:rPr>
          <w:b/>
        </w:rPr>
        <w:t>od 19 do 24 miesięcy powyżej 5 la</w:t>
      </w:r>
      <w:r w:rsidRPr="00C623A7">
        <w:t xml:space="preserve">t </w:t>
      </w:r>
      <w:r w:rsidRPr="00C623A7">
        <w:rPr>
          <w:b/>
        </w:rPr>
        <w:t>– 40 pkt</w:t>
      </w:r>
    </w:p>
    <w:p w:rsidR="00C623A7" w:rsidRPr="00C623A7" w:rsidRDefault="00C623A7" w:rsidP="00C623A7">
      <w:pPr>
        <w:spacing w:after="0" w:line="240" w:lineRule="auto"/>
      </w:pPr>
      <w:r w:rsidRPr="00C623A7">
        <w:t xml:space="preserve">Maksymalnie Wykonawca może otrzymać </w:t>
      </w:r>
      <w:r w:rsidRPr="00C623A7">
        <w:rPr>
          <w:b/>
        </w:rPr>
        <w:t>40 punktów</w:t>
      </w:r>
      <w:r w:rsidRPr="00C623A7">
        <w:t xml:space="preserve">. </w:t>
      </w:r>
    </w:p>
    <w:p w:rsidR="00C623A7" w:rsidRPr="00C623A7" w:rsidRDefault="00C623A7" w:rsidP="00C623A7">
      <w:pPr>
        <w:spacing w:after="0" w:line="240" w:lineRule="auto"/>
        <w:rPr>
          <w:bCs/>
        </w:rPr>
      </w:pPr>
    </w:p>
    <w:p w:rsidR="00C623A7" w:rsidRPr="00C623A7" w:rsidRDefault="00C623A7" w:rsidP="00DB1CE7">
      <w:pPr>
        <w:pStyle w:val="Akapitzlist"/>
        <w:numPr>
          <w:ilvl w:val="0"/>
          <w:numId w:val="48"/>
        </w:numPr>
        <w:spacing w:after="0" w:line="240" w:lineRule="auto"/>
      </w:pPr>
      <w:r w:rsidRPr="00C623A7">
        <w:t>Punkty obliczone zostaną z dokładnością do dwóch miejsc po przecinku.</w:t>
      </w:r>
    </w:p>
    <w:p w:rsidR="00C623A7" w:rsidRPr="00C623A7" w:rsidRDefault="00C623A7" w:rsidP="00DB1CE7">
      <w:pPr>
        <w:pStyle w:val="Akapitzlist"/>
        <w:numPr>
          <w:ilvl w:val="0"/>
          <w:numId w:val="48"/>
        </w:numPr>
        <w:spacing w:after="0" w:line="240" w:lineRule="auto"/>
      </w:pPr>
      <w:r w:rsidRPr="00C623A7">
        <w:t xml:space="preserve">Łączną liczbę punktów w wymienionych powyżej kryteriach, Zamawiający obliczy wg następującego wzoru: </w:t>
      </w:r>
    </w:p>
    <w:p w:rsidR="00C623A7" w:rsidRPr="00C623A7" w:rsidRDefault="00C623A7" w:rsidP="00C623A7">
      <w:pPr>
        <w:spacing w:after="0" w:line="240" w:lineRule="auto"/>
      </w:pPr>
      <w:r w:rsidRPr="00C623A7">
        <w:t xml:space="preserve">Łączna ilość punktów = </w:t>
      </w:r>
      <w:r w:rsidRPr="00C623A7">
        <w:rPr>
          <w:b/>
        </w:rPr>
        <w:t>C + R</w:t>
      </w:r>
    </w:p>
    <w:p w:rsidR="00C623A7" w:rsidRPr="00C623A7" w:rsidRDefault="00C623A7" w:rsidP="00C623A7">
      <w:pPr>
        <w:spacing w:after="0" w:line="240" w:lineRule="auto"/>
      </w:pPr>
      <w:r w:rsidRPr="00C623A7">
        <w:t>gdzie:</w:t>
      </w:r>
    </w:p>
    <w:p w:rsidR="00C623A7" w:rsidRPr="00C623A7" w:rsidRDefault="00C623A7" w:rsidP="00C623A7">
      <w:pPr>
        <w:spacing w:after="0" w:line="240" w:lineRule="auto"/>
      </w:pPr>
      <w:r w:rsidRPr="00C623A7">
        <w:t>C - liczba punktów w kryterium „</w:t>
      </w:r>
      <w:r w:rsidRPr="00C623A7">
        <w:rPr>
          <w:b/>
        </w:rPr>
        <w:t>cena</w:t>
      </w:r>
      <w:r w:rsidRPr="00C623A7">
        <w:t>” /cena oferty brutto/,</w:t>
      </w:r>
    </w:p>
    <w:p w:rsidR="00C623A7" w:rsidRPr="00C623A7" w:rsidRDefault="00C623A7" w:rsidP="00C623A7">
      <w:pPr>
        <w:spacing w:after="0" w:line="240" w:lineRule="auto"/>
      </w:pPr>
      <w:r w:rsidRPr="00C623A7">
        <w:t xml:space="preserve">R – </w:t>
      </w:r>
      <w:r w:rsidRPr="00C623A7">
        <w:rPr>
          <w:bCs/>
        </w:rPr>
        <w:t>liczba punktów w ramach kryterium „</w:t>
      </w:r>
      <w:r w:rsidRPr="00C623A7">
        <w:rPr>
          <w:b/>
        </w:rPr>
        <w:t>Okres rękojmi</w:t>
      </w:r>
      <w:r w:rsidRPr="00C623A7">
        <w:t>”,</w:t>
      </w:r>
    </w:p>
    <w:p w:rsidR="00C623A7" w:rsidRPr="00C623A7" w:rsidRDefault="00C623A7" w:rsidP="00C623A7">
      <w:pPr>
        <w:spacing w:after="0" w:line="240" w:lineRule="auto"/>
        <w:rPr>
          <w:b/>
        </w:rPr>
      </w:pPr>
      <w:r w:rsidRPr="00C623A7">
        <w:t xml:space="preserve">Maksymalna łączna liczba punktów jaką może uzyskać oferta w w/w kryteriach oceny wynosi: </w:t>
      </w:r>
      <w:r w:rsidRPr="00C623A7">
        <w:rPr>
          <w:b/>
        </w:rPr>
        <w:t>100,00 punktów.</w:t>
      </w:r>
    </w:p>
    <w:p w:rsidR="002E347E" w:rsidRDefault="002E347E" w:rsidP="001E50F2">
      <w:pPr>
        <w:spacing w:after="0" w:line="240" w:lineRule="auto"/>
      </w:pPr>
    </w:p>
    <w:p w:rsidR="002E347E" w:rsidRDefault="002E347E" w:rsidP="001E50F2">
      <w:pPr>
        <w:spacing w:after="0" w:line="240" w:lineRule="auto"/>
      </w:pPr>
    </w:p>
    <w:p w:rsidR="005C2180" w:rsidRDefault="005C2180" w:rsidP="001E50F2">
      <w:pPr>
        <w:pStyle w:val="Nagwek1"/>
        <w:spacing w:line="240" w:lineRule="auto"/>
      </w:pPr>
      <w:bookmarkStart w:id="23" w:name="_Toc509839787"/>
      <w:r w:rsidRPr="00283F39">
        <w:rPr>
          <w:highlight w:val="lightGray"/>
        </w:rPr>
        <w:lastRenderedPageBreak/>
        <w:t>XX. INFORMACJE O FORMALNOŚCIACH, JAKIE POWINNY ZOSTAĆ DOPEŁNIONE PO WYBORZE OFERTY W CELU ZAWARCIA UMOWY W SPRAWIE ZAMÓWIENIA PUBLICZNEGO</w:t>
      </w:r>
      <w:bookmarkEnd w:id="23"/>
    </w:p>
    <w:p w:rsidR="002E347E" w:rsidRDefault="002E347E" w:rsidP="001E50F2">
      <w:pPr>
        <w:spacing w:after="0" w:line="240" w:lineRule="auto"/>
      </w:pPr>
    </w:p>
    <w:p w:rsidR="00324BAB" w:rsidRDefault="00324BAB" w:rsidP="00324BAB">
      <w:pPr>
        <w:spacing w:after="0" w:line="240" w:lineRule="auto"/>
        <w:jc w:val="both"/>
      </w:pPr>
      <w:r>
        <w:t xml:space="preserve">Wykonawca, którego oferta zostanie uznana za najkorzystniejszą, przed podpisaniem umowy  zobowiązany jest do złożenia: </w:t>
      </w:r>
    </w:p>
    <w:p w:rsidR="00324BAB" w:rsidRDefault="00324BAB" w:rsidP="00DB1CE7">
      <w:pPr>
        <w:pStyle w:val="Akapitzlist"/>
        <w:numPr>
          <w:ilvl w:val="0"/>
          <w:numId w:val="49"/>
        </w:numPr>
        <w:spacing w:after="0" w:line="240" w:lineRule="auto"/>
        <w:jc w:val="both"/>
      </w:pPr>
      <w:r>
        <w:t>wniesienia zabezpieczenia należytego wykonania umowy, najpóźniej w dniu podpisania umowy i złożenia dowodu wniesienia zabezpieczenia;</w:t>
      </w:r>
    </w:p>
    <w:p w:rsidR="00BA5595" w:rsidRPr="00BA5595" w:rsidRDefault="00BA5595" w:rsidP="00BA5595">
      <w:pPr>
        <w:pStyle w:val="Akapitzlist"/>
        <w:numPr>
          <w:ilvl w:val="0"/>
          <w:numId w:val="49"/>
        </w:numPr>
        <w:spacing w:after="200" w:line="276" w:lineRule="auto"/>
        <w:rPr>
          <w:rFonts w:ascii="Calibri" w:eastAsia="Times New Roman" w:hAnsi="Calibri" w:cs="Times New Roman"/>
          <w:lang w:eastAsia="pl-PL"/>
        </w:rPr>
      </w:pPr>
      <w:r w:rsidRPr="00BA5595">
        <w:rPr>
          <w:rFonts w:ascii="Calibri" w:eastAsia="Times New Roman" w:hAnsi="Calibri" w:cs="Times New Roman"/>
          <w:lang w:eastAsia="pl-PL"/>
        </w:rPr>
        <w:t xml:space="preserve">Zamawiający </w:t>
      </w:r>
      <w:r w:rsidRPr="00BA5595">
        <w:rPr>
          <w:rFonts w:ascii="Calibri" w:eastAsia="Times New Roman" w:hAnsi="Calibri" w:cs="Times New Roman"/>
          <w:b/>
          <w:lang w:eastAsia="pl-PL"/>
        </w:rPr>
        <w:t>będzie żądał</w:t>
      </w:r>
      <w:r w:rsidRPr="00BA5595">
        <w:rPr>
          <w:rFonts w:ascii="Calibri" w:eastAsia="Times New Roman" w:hAnsi="Calibri" w:cs="Times New Roman"/>
          <w:lang w:eastAsia="pl-PL"/>
        </w:rPr>
        <w:t xml:space="preserve"> od wybranego Wykonawcy, przed podpisaniem umowy, dostarczenia określonych w dokumentacji  parametrów nawierzchni:</w:t>
      </w:r>
    </w:p>
    <w:p w:rsidR="00BA5595" w:rsidRPr="00BA5595" w:rsidRDefault="00BA5595" w:rsidP="00BA5595">
      <w:pPr>
        <w:numPr>
          <w:ilvl w:val="0"/>
          <w:numId w:val="56"/>
        </w:numPr>
        <w:autoSpaceDE w:val="0"/>
        <w:autoSpaceDN w:val="0"/>
        <w:adjustRightInd w:val="0"/>
        <w:spacing w:after="16" w:line="240" w:lineRule="auto"/>
        <w:ind w:left="708"/>
        <w:rPr>
          <w:rFonts w:ascii="Calibri" w:eastAsia="Calibri" w:hAnsi="Calibri" w:cs="Calibri"/>
          <w:color w:val="000000"/>
        </w:rPr>
      </w:pPr>
      <w:r w:rsidRPr="00BA5595">
        <w:rPr>
          <w:rFonts w:ascii="Calibri" w:eastAsia="Calibri" w:hAnsi="Calibri" w:cs="Calibri"/>
          <w:color w:val="000000"/>
        </w:rPr>
        <w:t xml:space="preserve"> Wytrzymałość na rozciąganie - 0,60 – 0,65 </w:t>
      </w:r>
      <w:proofErr w:type="spellStart"/>
      <w:r w:rsidRPr="00BA5595">
        <w:rPr>
          <w:rFonts w:ascii="Calibri" w:eastAsia="Calibri" w:hAnsi="Calibri" w:cs="Calibri"/>
          <w:color w:val="000000"/>
        </w:rPr>
        <w:t>Mpa</w:t>
      </w:r>
      <w:proofErr w:type="spellEnd"/>
      <w:r w:rsidRPr="00BA5595">
        <w:rPr>
          <w:rFonts w:ascii="Calibri" w:eastAsia="Calibri" w:hAnsi="Calibri" w:cs="Calibri"/>
          <w:color w:val="000000"/>
        </w:rPr>
        <w:t xml:space="preserve"> </w:t>
      </w:r>
    </w:p>
    <w:p w:rsidR="00BA5595" w:rsidRPr="00BA5595" w:rsidRDefault="00BA5595" w:rsidP="00BA5595">
      <w:pPr>
        <w:numPr>
          <w:ilvl w:val="0"/>
          <w:numId w:val="56"/>
        </w:numPr>
        <w:autoSpaceDE w:val="0"/>
        <w:autoSpaceDN w:val="0"/>
        <w:adjustRightInd w:val="0"/>
        <w:spacing w:after="16" w:line="240" w:lineRule="auto"/>
        <w:ind w:left="708"/>
        <w:rPr>
          <w:rFonts w:ascii="Calibri" w:eastAsia="Calibri" w:hAnsi="Calibri" w:cs="Calibri"/>
          <w:color w:val="000000"/>
        </w:rPr>
      </w:pPr>
      <w:r w:rsidRPr="00BA5595">
        <w:rPr>
          <w:rFonts w:ascii="Calibri" w:eastAsia="Calibri" w:hAnsi="Calibri" w:cs="Calibri"/>
          <w:color w:val="000000"/>
        </w:rPr>
        <w:t xml:space="preserve"> Wydłużenie w chwili zerwania - 79 – 81 % </w:t>
      </w:r>
    </w:p>
    <w:p w:rsidR="00BA5595" w:rsidRPr="00BA5595" w:rsidRDefault="00BA5595" w:rsidP="00BA5595">
      <w:pPr>
        <w:numPr>
          <w:ilvl w:val="0"/>
          <w:numId w:val="56"/>
        </w:numPr>
        <w:autoSpaceDE w:val="0"/>
        <w:autoSpaceDN w:val="0"/>
        <w:adjustRightInd w:val="0"/>
        <w:spacing w:after="16" w:line="240" w:lineRule="auto"/>
        <w:ind w:left="708"/>
        <w:rPr>
          <w:rFonts w:ascii="Calibri" w:eastAsia="Calibri" w:hAnsi="Calibri" w:cs="Calibri"/>
          <w:color w:val="000000"/>
        </w:rPr>
      </w:pPr>
      <w:r w:rsidRPr="00BA5595">
        <w:rPr>
          <w:rFonts w:ascii="Calibri" w:eastAsia="Calibri" w:hAnsi="Calibri" w:cs="Calibri"/>
          <w:color w:val="000000"/>
        </w:rPr>
        <w:t xml:space="preserve"> Współczynnik tarcia - 0,54 – 0,56 </w:t>
      </w:r>
    </w:p>
    <w:p w:rsidR="00BA5595" w:rsidRPr="00BA5595" w:rsidRDefault="00BA5595" w:rsidP="00BA5595">
      <w:pPr>
        <w:numPr>
          <w:ilvl w:val="0"/>
          <w:numId w:val="56"/>
        </w:numPr>
        <w:autoSpaceDE w:val="0"/>
        <w:autoSpaceDN w:val="0"/>
        <w:adjustRightInd w:val="0"/>
        <w:spacing w:after="16" w:line="240" w:lineRule="auto"/>
        <w:ind w:left="708"/>
        <w:rPr>
          <w:rFonts w:ascii="Calibri" w:eastAsia="Calibri" w:hAnsi="Calibri" w:cs="Calibri"/>
          <w:color w:val="000000"/>
        </w:rPr>
      </w:pPr>
      <w:r w:rsidRPr="00BA5595">
        <w:rPr>
          <w:rFonts w:ascii="Calibri" w:eastAsia="Calibri" w:hAnsi="Calibri" w:cs="Calibri"/>
          <w:color w:val="000000"/>
        </w:rPr>
        <w:t xml:space="preserve"> Odkształcenie pionowe w temp. 23ºC - 2,1 – 2,3 mm </w:t>
      </w:r>
    </w:p>
    <w:p w:rsidR="00BA5595" w:rsidRPr="00BA5595" w:rsidRDefault="00BA5595" w:rsidP="00BA5595">
      <w:pPr>
        <w:numPr>
          <w:ilvl w:val="0"/>
          <w:numId w:val="56"/>
        </w:numPr>
        <w:autoSpaceDE w:val="0"/>
        <w:autoSpaceDN w:val="0"/>
        <w:adjustRightInd w:val="0"/>
        <w:spacing w:after="16" w:line="240" w:lineRule="auto"/>
        <w:ind w:left="708"/>
        <w:rPr>
          <w:rFonts w:ascii="Calibri" w:eastAsia="Calibri" w:hAnsi="Calibri" w:cs="Calibri"/>
          <w:color w:val="000000"/>
        </w:rPr>
      </w:pPr>
      <w:r w:rsidRPr="00BA5595">
        <w:rPr>
          <w:rFonts w:ascii="Calibri" w:eastAsia="Calibri" w:hAnsi="Calibri" w:cs="Calibri"/>
          <w:color w:val="000000"/>
        </w:rPr>
        <w:t xml:space="preserve"> Amortyzacja – redukcja siły w temp. 23ºC - 40-41 % </w:t>
      </w:r>
    </w:p>
    <w:p w:rsidR="00BA5595" w:rsidRPr="00BA5595" w:rsidRDefault="00BA5595" w:rsidP="00BA5595">
      <w:pPr>
        <w:numPr>
          <w:ilvl w:val="0"/>
          <w:numId w:val="56"/>
        </w:numPr>
        <w:autoSpaceDE w:val="0"/>
        <w:autoSpaceDN w:val="0"/>
        <w:adjustRightInd w:val="0"/>
        <w:spacing w:after="0" w:line="240" w:lineRule="auto"/>
        <w:ind w:left="708"/>
        <w:rPr>
          <w:rFonts w:ascii="Calibri" w:eastAsia="Calibri" w:hAnsi="Calibri" w:cs="Calibri"/>
          <w:color w:val="000000"/>
        </w:rPr>
      </w:pPr>
      <w:r w:rsidRPr="00BA5595">
        <w:rPr>
          <w:rFonts w:ascii="Calibri" w:eastAsia="Calibri" w:hAnsi="Calibri" w:cs="Calibri"/>
          <w:color w:val="000000"/>
        </w:rPr>
        <w:t xml:space="preserve"> Grubość całkowita nawierzchni - -Min 13 mm, </w:t>
      </w:r>
    </w:p>
    <w:p w:rsidR="00BA5595" w:rsidRPr="00BA5595" w:rsidRDefault="00BA5595" w:rsidP="00BA5595">
      <w:pPr>
        <w:shd w:val="clear" w:color="auto" w:fill="FFFFFF"/>
        <w:spacing w:after="0" w:line="240" w:lineRule="auto"/>
        <w:ind w:left="708"/>
        <w:rPr>
          <w:rFonts w:ascii="Times New Roman" w:eastAsia="Times New Roman" w:hAnsi="Times New Roman" w:cs="Times New Roman"/>
          <w:color w:val="2D2D2D"/>
          <w:sz w:val="20"/>
          <w:szCs w:val="20"/>
          <w:lang w:eastAsia="pl-PL"/>
        </w:rPr>
      </w:pPr>
    </w:p>
    <w:p w:rsidR="00BA5595" w:rsidRPr="00BA5595" w:rsidRDefault="00BA5595" w:rsidP="00BA5595">
      <w:pPr>
        <w:numPr>
          <w:ilvl w:val="0"/>
          <w:numId w:val="55"/>
        </w:numPr>
        <w:shd w:val="clear" w:color="auto" w:fill="FFFFFF"/>
        <w:spacing w:after="0" w:line="240" w:lineRule="auto"/>
        <w:ind w:left="708"/>
        <w:rPr>
          <w:rFonts w:ascii="Calibri" w:eastAsia="Times New Roman" w:hAnsi="Calibri" w:cs="Times New Roman"/>
          <w:color w:val="2D2D2D"/>
          <w:lang w:eastAsia="pl-PL"/>
        </w:rPr>
      </w:pPr>
      <w:r w:rsidRPr="00BA5595">
        <w:rPr>
          <w:rFonts w:ascii="Calibri" w:eastAsia="Times New Roman" w:hAnsi="Calibri" w:cs="Times New Roman"/>
          <w:color w:val="2D2D2D"/>
          <w:lang w:eastAsia="pl-PL"/>
        </w:rPr>
        <w:t>oraz następujących dokumentów i certyfikatów :</w:t>
      </w:r>
    </w:p>
    <w:p w:rsidR="00BA5595" w:rsidRPr="00BA5595" w:rsidRDefault="00BA5595" w:rsidP="00BA5595">
      <w:pPr>
        <w:pStyle w:val="Akapitzlist"/>
        <w:numPr>
          <w:ilvl w:val="0"/>
          <w:numId w:val="62"/>
        </w:numPr>
        <w:autoSpaceDE w:val="0"/>
        <w:autoSpaceDN w:val="0"/>
        <w:adjustRightInd w:val="0"/>
        <w:spacing w:after="16" w:line="240" w:lineRule="auto"/>
        <w:ind w:left="1068"/>
        <w:rPr>
          <w:rFonts w:ascii="Calibri" w:eastAsia="Calibri" w:hAnsi="Calibri" w:cs="Calibri"/>
          <w:color w:val="000000"/>
        </w:rPr>
      </w:pPr>
      <w:r w:rsidRPr="00BA5595">
        <w:rPr>
          <w:rFonts w:ascii="Calibri" w:eastAsia="Calibri" w:hAnsi="Calibri" w:cs="Calibri"/>
          <w:color w:val="000000"/>
        </w:rPr>
        <w:t xml:space="preserve">certyfikat IAAF, </w:t>
      </w:r>
    </w:p>
    <w:p w:rsidR="00BA5595" w:rsidRPr="00BA5595" w:rsidRDefault="00BA5595" w:rsidP="00BA5595">
      <w:pPr>
        <w:pStyle w:val="Akapitzlist"/>
        <w:numPr>
          <w:ilvl w:val="0"/>
          <w:numId w:val="62"/>
        </w:numPr>
        <w:autoSpaceDE w:val="0"/>
        <w:autoSpaceDN w:val="0"/>
        <w:adjustRightInd w:val="0"/>
        <w:spacing w:after="16" w:line="240" w:lineRule="auto"/>
        <w:ind w:left="1068"/>
        <w:rPr>
          <w:rFonts w:ascii="Calibri" w:eastAsia="Calibri" w:hAnsi="Calibri" w:cs="Calibri"/>
          <w:color w:val="000000"/>
        </w:rPr>
      </w:pPr>
      <w:r w:rsidRPr="00BA5595">
        <w:rPr>
          <w:rFonts w:ascii="Calibri" w:eastAsia="Calibri" w:hAnsi="Calibri" w:cs="Calibri"/>
          <w:color w:val="000000"/>
        </w:rPr>
        <w:t>atest Higieniczny PZH,</w:t>
      </w:r>
    </w:p>
    <w:p w:rsidR="00BA5595" w:rsidRPr="00BA5595" w:rsidRDefault="00BA5595" w:rsidP="00BA5595">
      <w:pPr>
        <w:pStyle w:val="Akapitzlist"/>
        <w:numPr>
          <w:ilvl w:val="0"/>
          <w:numId w:val="62"/>
        </w:numPr>
        <w:autoSpaceDE w:val="0"/>
        <w:autoSpaceDN w:val="0"/>
        <w:adjustRightInd w:val="0"/>
        <w:spacing w:after="16" w:line="240" w:lineRule="auto"/>
        <w:ind w:left="1068"/>
        <w:rPr>
          <w:rFonts w:ascii="Calibri" w:eastAsia="Calibri" w:hAnsi="Calibri" w:cs="Calibri"/>
          <w:color w:val="000000"/>
        </w:rPr>
      </w:pPr>
      <w:r w:rsidRPr="00BA5595">
        <w:rPr>
          <w:rFonts w:ascii="Calibri" w:eastAsia="Calibri" w:hAnsi="Calibri" w:cs="Calibri"/>
          <w:color w:val="000000"/>
        </w:rPr>
        <w:t xml:space="preserve">aktualne badania laboratorium posiadające akredytacje IAAF potwierdzające parametry oferowanej nawierzchni wymagane przez Zamawiającego, </w:t>
      </w:r>
    </w:p>
    <w:p w:rsidR="00BA5595" w:rsidRPr="00BA5595" w:rsidRDefault="00BA5595" w:rsidP="00BA5595">
      <w:pPr>
        <w:pStyle w:val="Akapitzlist"/>
        <w:numPr>
          <w:ilvl w:val="0"/>
          <w:numId w:val="62"/>
        </w:numPr>
        <w:autoSpaceDE w:val="0"/>
        <w:autoSpaceDN w:val="0"/>
        <w:adjustRightInd w:val="0"/>
        <w:spacing w:after="16" w:line="240" w:lineRule="auto"/>
        <w:ind w:left="1068"/>
        <w:rPr>
          <w:rFonts w:ascii="Calibri" w:eastAsia="Calibri" w:hAnsi="Calibri" w:cs="Calibri"/>
          <w:color w:val="000000"/>
        </w:rPr>
      </w:pPr>
      <w:r w:rsidRPr="00BA5595">
        <w:rPr>
          <w:rFonts w:ascii="Calibri" w:eastAsia="Calibri" w:hAnsi="Calibri" w:cs="Calibri"/>
          <w:color w:val="000000"/>
        </w:rPr>
        <w:t>aktualne badania na zgodność z normą PN-EN 14877:2014, potwierdzające pozostałe niewyszczególnione powyżej parametry,</w:t>
      </w:r>
    </w:p>
    <w:p w:rsidR="00BA5595" w:rsidRPr="00BA5595" w:rsidRDefault="00BA5595" w:rsidP="00BA5595">
      <w:pPr>
        <w:pStyle w:val="Akapitzlist"/>
        <w:numPr>
          <w:ilvl w:val="0"/>
          <w:numId w:val="62"/>
        </w:numPr>
        <w:autoSpaceDE w:val="0"/>
        <w:autoSpaceDN w:val="0"/>
        <w:adjustRightInd w:val="0"/>
        <w:spacing w:after="16" w:line="240" w:lineRule="auto"/>
        <w:ind w:left="1068"/>
        <w:rPr>
          <w:rFonts w:ascii="Calibri" w:eastAsia="Calibri" w:hAnsi="Calibri" w:cs="Calibri"/>
          <w:color w:val="000000"/>
        </w:rPr>
      </w:pPr>
      <w:r w:rsidRPr="00BA5595">
        <w:rPr>
          <w:rFonts w:ascii="Calibri" w:eastAsia="Calibri" w:hAnsi="Calibri" w:cs="Calibri"/>
          <w:color w:val="000000"/>
        </w:rPr>
        <w:t>autoryzacja producenta systemu wraz z określeniem gwarancji na produkt.</w:t>
      </w:r>
    </w:p>
    <w:p w:rsidR="00BA5595" w:rsidRPr="00BA5595" w:rsidRDefault="00BA5595" w:rsidP="00BA5595">
      <w:pPr>
        <w:pStyle w:val="Akapitzlist"/>
        <w:numPr>
          <w:ilvl w:val="0"/>
          <w:numId w:val="62"/>
        </w:numPr>
        <w:autoSpaceDE w:val="0"/>
        <w:autoSpaceDN w:val="0"/>
        <w:adjustRightInd w:val="0"/>
        <w:spacing w:after="16" w:line="240" w:lineRule="auto"/>
        <w:ind w:left="1068"/>
        <w:rPr>
          <w:rFonts w:ascii="Calibri" w:eastAsia="Calibri" w:hAnsi="Calibri" w:cs="Calibri"/>
          <w:color w:val="000000"/>
        </w:rPr>
      </w:pPr>
      <w:r w:rsidRPr="00BA5595">
        <w:rPr>
          <w:rFonts w:ascii="Calibri" w:eastAsia="Calibri" w:hAnsi="Calibri" w:cs="Calibri"/>
          <w:color w:val="000000"/>
        </w:rPr>
        <w:t>karta techniczna systemu,</w:t>
      </w:r>
    </w:p>
    <w:p w:rsidR="00BA5595" w:rsidRPr="00BA5595" w:rsidRDefault="00BA5595" w:rsidP="00BA5595">
      <w:pPr>
        <w:pStyle w:val="Akapitzlist"/>
        <w:numPr>
          <w:ilvl w:val="0"/>
          <w:numId w:val="62"/>
        </w:numPr>
        <w:autoSpaceDE w:val="0"/>
        <w:autoSpaceDN w:val="0"/>
        <w:adjustRightInd w:val="0"/>
        <w:spacing w:after="16" w:line="240" w:lineRule="auto"/>
        <w:ind w:left="1068"/>
        <w:rPr>
          <w:rFonts w:ascii="Calibri" w:eastAsia="Calibri" w:hAnsi="Calibri" w:cs="Calibri"/>
          <w:color w:val="000000"/>
        </w:rPr>
      </w:pPr>
      <w:r w:rsidRPr="00BA5595">
        <w:rPr>
          <w:rFonts w:ascii="Calibri" w:eastAsia="Calibri" w:hAnsi="Calibri" w:cs="Calibri"/>
          <w:color w:val="000000"/>
        </w:rPr>
        <w:t xml:space="preserve">badania na bezpieczeństwo ekologicznie nawierzchni potwierdzające wymaganą zawartość związków chemicznych. </w:t>
      </w:r>
    </w:p>
    <w:p w:rsidR="00BA5595" w:rsidRDefault="00BA5595" w:rsidP="00BA5595">
      <w:pPr>
        <w:pStyle w:val="Akapitzlist"/>
        <w:numPr>
          <w:ilvl w:val="0"/>
          <w:numId w:val="62"/>
        </w:numPr>
        <w:spacing w:after="0" w:line="240" w:lineRule="auto"/>
        <w:ind w:left="1068"/>
        <w:jc w:val="both"/>
      </w:pPr>
      <w:r w:rsidRPr="00BA5595">
        <w:rPr>
          <w:rFonts w:ascii="Times New Roman" w:eastAsia="Times New Roman" w:hAnsi="Times New Roman" w:cs="Times New Roman"/>
          <w:lang w:eastAsia="pl-PL"/>
        </w:rPr>
        <w:t xml:space="preserve"> kompletny raport z badania zawartości WWA, określający kategorię w</w:t>
      </w:r>
      <w:r w:rsidRPr="00BA5595">
        <w:rPr>
          <w:rFonts w:ascii="Times New Roman" w:eastAsia="Times New Roman" w:hAnsi="Times New Roman" w:cs="Times New Roman"/>
          <w:lang w:eastAsia="ar-SA"/>
        </w:rPr>
        <w:t xml:space="preserve"> celu określenia materiałów zastosowanych przez Wykonawcę i sprawdzenia ich parametrów jeszcze przed podpisaniem umowy. </w:t>
      </w:r>
      <w:r>
        <w:t xml:space="preserve"> </w:t>
      </w:r>
    </w:p>
    <w:p w:rsidR="00324BAB" w:rsidRDefault="00324BAB" w:rsidP="00DB1CE7">
      <w:pPr>
        <w:pStyle w:val="Akapitzlist"/>
        <w:numPr>
          <w:ilvl w:val="0"/>
          <w:numId w:val="49"/>
        </w:numPr>
        <w:spacing w:after="0" w:line="240" w:lineRule="auto"/>
        <w:jc w:val="both"/>
      </w:pPr>
      <w:r>
        <w:t>złożenia umowy regulującej współpracę Wykonawców wspólnie ubiegających się o udzielenie zamówienia dotyczy to również wspólników spółki cywilnej prowadzących działalność gospodarczą w formie spółki cywilnej (o ile dotyczy);</w:t>
      </w:r>
    </w:p>
    <w:p w:rsidR="002E347E" w:rsidRDefault="00324BAB" w:rsidP="00DB1CE7">
      <w:pPr>
        <w:pStyle w:val="Akapitzlist"/>
        <w:numPr>
          <w:ilvl w:val="0"/>
          <w:numId w:val="49"/>
        </w:numPr>
        <w:spacing w:after="0" w:line="240" w:lineRule="auto"/>
        <w:jc w:val="both"/>
      </w:pPr>
      <w:r>
        <w:t>złożenia informacji o osobach umocowanych do zawarcia umowy i jeżeli taka konieczność zaistnieje - złożenia ich pełnomocnictw w formie oryginału lub kopii poświadczonej za zgodność z oryginałem przez notariusza;</w:t>
      </w:r>
    </w:p>
    <w:p w:rsidR="005C2180" w:rsidRPr="00731440" w:rsidRDefault="005C2180" w:rsidP="001E50F2">
      <w:pPr>
        <w:pStyle w:val="Nagwek1"/>
        <w:spacing w:line="240" w:lineRule="auto"/>
        <w:rPr>
          <w:sz w:val="30"/>
          <w:szCs w:val="30"/>
        </w:rPr>
      </w:pPr>
      <w:bookmarkStart w:id="24" w:name="_Toc509839788"/>
      <w:r w:rsidRPr="00731440">
        <w:rPr>
          <w:sz w:val="30"/>
          <w:szCs w:val="30"/>
          <w:highlight w:val="lightGray"/>
        </w:rPr>
        <w:t>XX</w:t>
      </w:r>
      <w:r w:rsidR="000B244F" w:rsidRPr="00731440">
        <w:rPr>
          <w:sz w:val="30"/>
          <w:szCs w:val="30"/>
          <w:highlight w:val="lightGray"/>
        </w:rPr>
        <w:t>I</w:t>
      </w:r>
      <w:r w:rsidRPr="00731440">
        <w:rPr>
          <w:sz w:val="30"/>
          <w:szCs w:val="30"/>
          <w:highlight w:val="lightGray"/>
        </w:rPr>
        <w:t>. WYMAGANIA DOTYCZĄCE ZABEZPIECZENIA NALEŻYTEGO WYKONANIA UMOWY</w:t>
      </w:r>
      <w:bookmarkEnd w:id="24"/>
      <w:r w:rsidRPr="00731440">
        <w:rPr>
          <w:sz w:val="30"/>
          <w:szCs w:val="30"/>
        </w:rPr>
        <w:t xml:space="preserve"> </w:t>
      </w:r>
    </w:p>
    <w:p w:rsidR="002E347E" w:rsidRDefault="002E347E" w:rsidP="001E50F2">
      <w:pPr>
        <w:spacing w:after="0" w:line="240" w:lineRule="auto"/>
      </w:pPr>
    </w:p>
    <w:p w:rsidR="00324BAB" w:rsidRDefault="00324BAB" w:rsidP="00DB1CE7">
      <w:pPr>
        <w:pStyle w:val="Akapitzlist"/>
        <w:numPr>
          <w:ilvl w:val="0"/>
          <w:numId w:val="51"/>
        </w:numPr>
        <w:spacing w:after="0" w:line="240" w:lineRule="auto"/>
        <w:jc w:val="both"/>
      </w:pPr>
      <w:r>
        <w:t xml:space="preserve">Wykonawca, którego oferta zostanie uznana za najkorzystniejszą, zobowiązany jest wnieść </w:t>
      </w:r>
      <w:r w:rsidRPr="0022721B">
        <w:rPr>
          <w:b/>
        </w:rPr>
        <w:t>zabezpieczenie należytego wykonania umowy</w:t>
      </w:r>
      <w:r>
        <w:t xml:space="preserve"> </w:t>
      </w:r>
      <w:r w:rsidRPr="0022721B">
        <w:rPr>
          <w:b/>
        </w:rPr>
        <w:t>w wysokości 5 %</w:t>
      </w:r>
      <w:r>
        <w:t xml:space="preserve"> ceny całkowitej brutto podanej w ofercie.</w:t>
      </w:r>
    </w:p>
    <w:p w:rsidR="00324BAB" w:rsidRDefault="00324BAB" w:rsidP="00DB1CE7">
      <w:pPr>
        <w:pStyle w:val="Akapitzlist"/>
        <w:numPr>
          <w:ilvl w:val="0"/>
          <w:numId w:val="51"/>
        </w:numPr>
        <w:spacing w:after="0" w:line="240" w:lineRule="auto"/>
        <w:jc w:val="both"/>
      </w:pPr>
      <w:r>
        <w:t>Zabezpieczenie należytego wykonania umowy musi być wniesione przed podpisaniem umowy, najpóźniej w dniu podpisania umowy.</w:t>
      </w:r>
    </w:p>
    <w:p w:rsidR="00324BAB" w:rsidRDefault="00324BAB" w:rsidP="00DB1CE7">
      <w:pPr>
        <w:pStyle w:val="Akapitzlist"/>
        <w:numPr>
          <w:ilvl w:val="0"/>
          <w:numId w:val="51"/>
        </w:numPr>
        <w:spacing w:after="0" w:line="240" w:lineRule="auto"/>
        <w:jc w:val="both"/>
      </w:pPr>
      <w:r>
        <w:t>Zabezpieczenie należytego wykonania umowy może być wniesione według wyboru wykonawcy w jednej lub w kilku następujących formach:</w:t>
      </w:r>
    </w:p>
    <w:p w:rsidR="00324BAB" w:rsidRDefault="00324BAB" w:rsidP="00DB1CE7">
      <w:pPr>
        <w:pStyle w:val="Akapitzlist"/>
        <w:numPr>
          <w:ilvl w:val="0"/>
          <w:numId w:val="50"/>
        </w:numPr>
        <w:spacing w:after="0" w:line="240" w:lineRule="auto"/>
        <w:jc w:val="both"/>
      </w:pPr>
      <w:r>
        <w:lastRenderedPageBreak/>
        <w:t>pieniądzu,</w:t>
      </w:r>
    </w:p>
    <w:p w:rsidR="00324BAB" w:rsidRDefault="00324BAB" w:rsidP="00DB1CE7">
      <w:pPr>
        <w:pStyle w:val="Akapitzlist"/>
        <w:numPr>
          <w:ilvl w:val="0"/>
          <w:numId w:val="50"/>
        </w:numPr>
        <w:spacing w:after="0" w:line="240" w:lineRule="auto"/>
        <w:jc w:val="both"/>
      </w:pPr>
      <w:r>
        <w:t xml:space="preserve">poręczeniach bankowych lub poręczeniach spółdzielczej kasy oszczędnościowo-kredytowej, </w:t>
      </w:r>
    </w:p>
    <w:p w:rsidR="00324BAB" w:rsidRDefault="00324BAB" w:rsidP="00DB1CE7">
      <w:pPr>
        <w:pStyle w:val="Akapitzlist"/>
        <w:numPr>
          <w:ilvl w:val="0"/>
          <w:numId w:val="50"/>
        </w:numPr>
        <w:spacing w:after="0" w:line="240" w:lineRule="auto"/>
        <w:jc w:val="both"/>
      </w:pPr>
      <w:r>
        <w:t>z tym że zobowiązanie kasy jest zawsze zobowiązaniem pieniężnym,</w:t>
      </w:r>
    </w:p>
    <w:p w:rsidR="00324BAB" w:rsidRDefault="00324BAB" w:rsidP="00DB1CE7">
      <w:pPr>
        <w:pStyle w:val="Akapitzlist"/>
        <w:numPr>
          <w:ilvl w:val="0"/>
          <w:numId w:val="50"/>
        </w:numPr>
        <w:spacing w:after="0" w:line="240" w:lineRule="auto"/>
        <w:jc w:val="both"/>
      </w:pPr>
      <w:r>
        <w:t>gwarancjach bankowych,</w:t>
      </w:r>
    </w:p>
    <w:p w:rsidR="00324BAB" w:rsidRDefault="00324BAB" w:rsidP="00DB1CE7">
      <w:pPr>
        <w:pStyle w:val="Akapitzlist"/>
        <w:numPr>
          <w:ilvl w:val="0"/>
          <w:numId w:val="50"/>
        </w:numPr>
        <w:spacing w:after="0" w:line="240" w:lineRule="auto"/>
        <w:jc w:val="both"/>
      </w:pPr>
      <w:r>
        <w:t>gwarancjach ubezpieczeniowych,</w:t>
      </w:r>
    </w:p>
    <w:p w:rsidR="002E347E" w:rsidRDefault="00324BAB" w:rsidP="00DB1CE7">
      <w:pPr>
        <w:pStyle w:val="Akapitzlist"/>
        <w:numPr>
          <w:ilvl w:val="0"/>
          <w:numId w:val="50"/>
        </w:numPr>
        <w:spacing w:after="0" w:line="240" w:lineRule="auto"/>
        <w:jc w:val="both"/>
      </w:pPr>
      <w:r>
        <w:t>poręczeniach udzielanych przez podmioty, o których mowa w art. 6b ust. 5 pkt 2 ustawy z dnia 9 listopada 2000 r. o utworzeniu Polskiej Agencji Rozwoju Przedsiębiorczości.</w:t>
      </w:r>
    </w:p>
    <w:p w:rsidR="00324BAB" w:rsidRDefault="00324BAB" w:rsidP="0022721B">
      <w:pPr>
        <w:spacing w:after="0" w:line="240" w:lineRule="auto"/>
        <w:ind w:firstLine="360"/>
        <w:jc w:val="both"/>
      </w:pPr>
      <w:r w:rsidRPr="0022721B">
        <w:rPr>
          <w:b/>
        </w:rPr>
        <w:t>Uwaga</w:t>
      </w:r>
      <w:r>
        <w:t>:</w:t>
      </w:r>
    </w:p>
    <w:p w:rsidR="00324BAB" w:rsidRDefault="00324BAB" w:rsidP="0022721B">
      <w:pPr>
        <w:spacing w:after="0" w:line="240" w:lineRule="auto"/>
        <w:ind w:left="284"/>
        <w:jc w:val="both"/>
      </w:pPr>
      <w:r>
        <w:t>Zabezpieczenie należytego wykonania umowy wnoszone w pieniądzu wykonawca wpłaca przelewem na rachunek bankowy wskazany przez zamawiającego.</w:t>
      </w:r>
    </w:p>
    <w:p w:rsidR="00324BAB" w:rsidRPr="00324BAB" w:rsidRDefault="00324BAB" w:rsidP="00DB1CE7">
      <w:pPr>
        <w:numPr>
          <w:ilvl w:val="0"/>
          <w:numId w:val="51"/>
        </w:numPr>
        <w:spacing w:after="0" w:line="240" w:lineRule="auto"/>
        <w:jc w:val="both"/>
      </w:pPr>
      <w:r w:rsidRPr="00324BAB">
        <w:t>Na wniosek wykonawcy, którego oferta zostanie uznana za najkorzystniejszą, wadium wniesione w pieniądzu może być zaliczone przez zamawiającego na poczet zabezpieczenia należytego wykonania umowy.</w:t>
      </w:r>
    </w:p>
    <w:p w:rsidR="00324BAB" w:rsidRPr="00324BAB" w:rsidRDefault="00324BAB" w:rsidP="00DB1CE7">
      <w:pPr>
        <w:numPr>
          <w:ilvl w:val="0"/>
          <w:numId w:val="51"/>
        </w:numPr>
        <w:spacing w:after="0" w:line="240" w:lineRule="auto"/>
        <w:jc w:val="both"/>
      </w:pPr>
      <w:r w:rsidRPr="00324BAB">
        <w:t xml:space="preserve">Jeżeli zabezpieczenie należytego wykonania umowy będzie wniesione w pieniądzu to zostanie ono zwrócone wraz z odsetkami,  wynikającymi z umowy rachunku bankowego, na którym było ono przechowywane, pomniejszone o koszt prowadzenia tego rachunku oraz prowizji bankowej za przelew pieniędzy na rachunek bankowy wykonawcy. </w:t>
      </w:r>
    </w:p>
    <w:p w:rsidR="00324BAB" w:rsidRPr="00324BAB" w:rsidRDefault="00324BAB" w:rsidP="00DB1CE7">
      <w:pPr>
        <w:numPr>
          <w:ilvl w:val="0"/>
          <w:numId w:val="51"/>
        </w:numPr>
        <w:spacing w:after="0" w:line="240" w:lineRule="auto"/>
        <w:jc w:val="both"/>
      </w:pPr>
      <w:r w:rsidRPr="00324BAB">
        <w:t>W trakcie realizacji umowy wykonawca może dokonać zmiany formy zabezpieczenia na jedną lub kilka form, o których mowa wyżej.</w:t>
      </w:r>
    </w:p>
    <w:p w:rsidR="00324BAB" w:rsidRPr="0022721B" w:rsidRDefault="00324BAB" w:rsidP="0022721B">
      <w:pPr>
        <w:spacing w:after="0" w:line="240" w:lineRule="auto"/>
        <w:ind w:firstLine="426"/>
        <w:jc w:val="both"/>
        <w:rPr>
          <w:b/>
        </w:rPr>
      </w:pPr>
      <w:r w:rsidRPr="0022721B">
        <w:rPr>
          <w:b/>
        </w:rPr>
        <w:t>Uwaga:</w:t>
      </w:r>
    </w:p>
    <w:p w:rsidR="00324BAB" w:rsidRDefault="00324BAB" w:rsidP="0022721B">
      <w:pPr>
        <w:spacing w:after="0" w:line="240" w:lineRule="auto"/>
        <w:ind w:left="284"/>
        <w:jc w:val="both"/>
      </w:pPr>
      <w:r>
        <w:t>Zmiana formy zabezpieczenia jest dokonywana z zachowaniem ciągłości zabezpieczenia i bez zmniejszania jego wysokości.</w:t>
      </w:r>
    </w:p>
    <w:p w:rsidR="00324BAB" w:rsidRDefault="00324BAB" w:rsidP="00324BAB">
      <w:pPr>
        <w:spacing w:after="0" w:line="240" w:lineRule="auto"/>
        <w:jc w:val="both"/>
      </w:pPr>
    </w:p>
    <w:p w:rsidR="00324BAB" w:rsidRDefault="00324BAB" w:rsidP="00324BAB">
      <w:pPr>
        <w:spacing w:after="0" w:line="240" w:lineRule="auto"/>
        <w:jc w:val="both"/>
      </w:pPr>
      <w:r>
        <w:t xml:space="preserve">Warunki dotyczące zwrotu zabezpieczenia należytego wykonania umowy zawarte są </w:t>
      </w:r>
      <w:r w:rsidRPr="00FC3B50">
        <w:rPr>
          <w:b/>
        </w:rPr>
        <w:t>w § 5 wzoru umowy</w:t>
      </w:r>
      <w:r>
        <w:t>, stanowiącego załącznik nr 2 do niniejszej SIWZ.</w:t>
      </w:r>
    </w:p>
    <w:p w:rsidR="00324BAB" w:rsidRPr="00583F4F" w:rsidRDefault="00324BAB" w:rsidP="00324BAB">
      <w:pPr>
        <w:spacing w:after="0" w:line="240" w:lineRule="auto"/>
        <w:jc w:val="both"/>
        <w:rPr>
          <w:b/>
        </w:rPr>
      </w:pPr>
      <w:r w:rsidRPr="00583F4F">
        <w:rPr>
          <w:b/>
        </w:rPr>
        <w:t>Proponowaną formę wniesienia zabezpieczenia należytego wykonania umowy Wykonawca określi w formularzu ofertowym - załącznik nr 1 do SIWZ</w:t>
      </w:r>
    </w:p>
    <w:p w:rsidR="00324BAB" w:rsidRDefault="00324BAB" w:rsidP="00324BAB">
      <w:pPr>
        <w:spacing w:after="0" w:line="240" w:lineRule="auto"/>
        <w:jc w:val="both"/>
      </w:pPr>
    </w:p>
    <w:p w:rsidR="00324BAB" w:rsidRDefault="00324BAB" w:rsidP="00324BAB">
      <w:pPr>
        <w:spacing w:after="0" w:line="240" w:lineRule="auto"/>
        <w:jc w:val="both"/>
      </w:pPr>
      <w:r>
        <w:t xml:space="preserve">W przypadku ustanowienia zabezpieczenia należytego wykonania umowy w formie gwarancji bankowej lub gwarancji ubezpieczeniowej, </w:t>
      </w:r>
      <w:r w:rsidRPr="00583F4F">
        <w:rPr>
          <w:b/>
          <w:u w:val="single"/>
        </w:rPr>
        <w:t>dokument gwarancji powinien zawierać zapis o nieodwołalności gwarancji i płatności sumy gwarancji bezwarunkowo na pierwsze żądanie beneficjenta.</w:t>
      </w:r>
    </w:p>
    <w:p w:rsidR="00324BAB" w:rsidRDefault="00324BAB" w:rsidP="00324BAB">
      <w:pPr>
        <w:spacing w:after="0" w:line="240" w:lineRule="auto"/>
        <w:jc w:val="both"/>
      </w:pPr>
    </w:p>
    <w:p w:rsidR="002E347E" w:rsidRDefault="00324BAB" w:rsidP="00324BAB">
      <w:pPr>
        <w:spacing w:after="0" w:line="240" w:lineRule="auto"/>
        <w:jc w:val="both"/>
      </w:pPr>
      <w:r w:rsidRPr="00583F4F">
        <w:rPr>
          <w:b/>
          <w:u w:val="single"/>
        </w:rPr>
        <w:t>Gwarancja nie może zawierać klauzuli o zwolnieniu gwaranta od odpowiedzialności w przypadku zmiany umowy pomiędzy jej beneficjentem</w:t>
      </w:r>
      <w:r>
        <w:t xml:space="preserve"> (tj. Gminą Ostrowiec Świętokrzyski) a wykonawcą lub </w:t>
      </w:r>
      <w:r w:rsidRPr="00583F4F">
        <w:rPr>
          <w:b/>
          <w:u w:val="single"/>
        </w:rPr>
        <w:t>uzależniać odpowiedzialność gwaranta od akceptacji przez niego ewentualnych zmian tej umowy</w:t>
      </w:r>
      <w:r>
        <w:t>.</w:t>
      </w:r>
    </w:p>
    <w:p w:rsidR="005C2180" w:rsidRDefault="005C2180" w:rsidP="001E50F2">
      <w:pPr>
        <w:pStyle w:val="Nagwek1"/>
        <w:spacing w:line="240" w:lineRule="auto"/>
      </w:pPr>
      <w:bookmarkStart w:id="25" w:name="_Toc509839789"/>
      <w:r w:rsidRPr="00650384">
        <w:rPr>
          <w:highlight w:val="lightGray"/>
        </w:rPr>
        <w:t>XX</w:t>
      </w:r>
      <w:r w:rsidR="000B244F" w:rsidRPr="00650384">
        <w:rPr>
          <w:highlight w:val="lightGray"/>
        </w:rPr>
        <w:t>I</w:t>
      </w:r>
      <w:r w:rsidRPr="00650384">
        <w:rPr>
          <w:highlight w:val="lightGray"/>
        </w:rPr>
        <w:t>I. ISTOTNE DLA STRON POSTANOWIENIA UMOWY</w:t>
      </w:r>
      <w:bookmarkEnd w:id="25"/>
    </w:p>
    <w:p w:rsidR="00324BAB" w:rsidRPr="00324BAB" w:rsidRDefault="00324BAB" w:rsidP="00DB1CE7">
      <w:pPr>
        <w:pStyle w:val="Standard"/>
        <w:numPr>
          <w:ilvl w:val="0"/>
          <w:numId w:val="52"/>
        </w:numPr>
        <w:spacing w:before="100" w:beforeAutospacing="1"/>
        <w:ind w:hanging="357"/>
        <w:jc w:val="both"/>
        <w:rPr>
          <w:rFonts w:asciiTheme="minorHAnsi" w:eastAsia="Arial" w:hAnsiTheme="minorHAnsi" w:cs="Arial"/>
          <w:color w:val="000000"/>
          <w:sz w:val="22"/>
          <w:szCs w:val="22"/>
        </w:rPr>
      </w:pPr>
      <w:r w:rsidRPr="00324BAB">
        <w:rPr>
          <w:rFonts w:asciiTheme="minorHAnsi" w:hAnsiTheme="minorHAnsi" w:cs="Arial"/>
          <w:spacing w:val="-2"/>
          <w:sz w:val="22"/>
          <w:szCs w:val="22"/>
        </w:rPr>
        <w:t xml:space="preserve">Istotne dla stron postanowienia zawarte są we wzorze umowy, który stanowi </w:t>
      </w:r>
      <w:r w:rsidRPr="00324BAB">
        <w:rPr>
          <w:rFonts w:asciiTheme="minorHAnsi" w:hAnsiTheme="minorHAnsi" w:cs="Arial"/>
          <w:spacing w:val="-2"/>
          <w:sz w:val="22"/>
          <w:szCs w:val="22"/>
          <w:u w:val="single"/>
        </w:rPr>
        <w:t>Załączniki</w:t>
      </w:r>
      <w:r w:rsidRPr="00324BAB">
        <w:rPr>
          <w:rFonts w:asciiTheme="minorHAnsi" w:hAnsiTheme="minorHAnsi" w:cs="Arial"/>
          <w:b/>
          <w:spacing w:val="-2"/>
          <w:sz w:val="22"/>
          <w:szCs w:val="22"/>
          <w:u w:val="single"/>
        </w:rPr>
        <w:t xml:space="preserve"> </w:t>
      </w:r>
      <w:r w:rsidRPr="00324BAB">
        <w:rPr>
          <w:rFonts w:asciiTheme="minorHAnsi" w:hAnsiTheme="minorHAnsi" w:cs="Arial"/>
          <w:spacing w:val="-2"/>
          <w:sz w:val="22"/>
          <w:szCs w:val="22"/>
          <w:u w:val="single"/>
        </w:rPr>
        <w:t>nr</w:t>
      </w:r>
      <w:r w:rsidRPr="00324BAB">
        <w:rPr>
          <w:rFonts w:asciiTheme="minorHAnsi" w:hAnsiTheme="minorHAnsi" w:cs="Arial"/>
          <w:b/>
          <w:spacing w:val="-2"/>
          <w:sz w:val="22"/>
          <w:szCs w:val="22"/>
          <w:u w:val="single"/>
        </w:rPr>
        <w:t xml:space="preserve"> </w:t>
      </w:r>
      <w:r w:rsidRPr="00324BAB">
        <w:rPr>
          <w:rFonts w:asciiTheme="minorHAnsi" w:hAnsiTheme="minorHAnsi" w:cs="Arial"/>
          <w:spacing w:val="-2"/>
          <w:sz w:val="22"/>
          <w:szCs w:val="22"/>
          <w:u w:val="single"/>
        </w:rPr>
        <w:t>2</w:t>
      </w:r>
      <w:r w:rsidRPr="00324BAB">
        <w:rPr>
          <w:rFonts w:asciiTheme="minorHAnsi" w:hAnsiTheme="minorHAnsi" w:cs="Arial"/>
          <w:b/>
          <w:spacing w:val="-2"/>
          <w:sz w:val="22"/>
          <w:szCs w:val="22"/>
          <w:u w:val="single"/>
        </w:rPr>
        <w:t xml:space="preserve"> </w:t>
      </w:r>
      <w:r w:rsidRPr="00324BAB">
        <w:rPr>
          <w:rFonts w:asciiTheme="minorHAnsi" w:hAnsiTheme="minorHAnsi" w:cs="Arial"/>
          <w:spacing w:val="-2"/>
          <w:sz w:val="22"/>
          <w:szCs w:val="22"/>
          <w:u w:val="single"/>
        </w:rPr>
        <w:t>do SIWZ.</w:t>
      </w:r>
    </w:p>
    <w:p w:rsidR="00324BAB" w:rsidRPr="00324BAB" w:rsidRDefault="00324BAB" w:rsidP="00DB1CE7">
      <w:pPr>
        <w:pStyle w:val="Standard"/>
        <w:numPr>
          <w:ilvl w:val="0"/>
          <w:numId w:val="52"/>
        </w:numPr>
        <w:spacing w:before="100" w:beforeAutospacing="1"/>
        <w:ind w:hanging="357"/>
        <w:jc w:val="both"/>
        <w:rPr>
          <w:rFonts w:asciiTheme="minorHAnsi" w:eastAsia="Arial" w:hAnsiTheme="minorHAnsi" w:cs="Arial"/>
          <w:color w:val="000000"/>
          <w:sz w:val="22"/>
          <w:szCs w:val="22"/>
        </w:rPr>
      </w:pPr>
      <w:r w:rsidRPr="00324BAB">
        <w:rPr>
          <w:rFonts w:asciiTheme="minorHAnsi" w:hAnsiTheme="minorHAnsi" w:cs="Arial"/>
          <w:sz w:val="22"/>
          <w:szCs w:val="22"/>
        </w:rPr>
        <w:t xml:space="preserve">Dopuszczalne zmiany postanowień umowy w stosunku do treści oferty, na podstawie której dokonano wyboru Wykonawcy, określa </w:t>
      </w:r>
      <w:r w:rsidRPr="00324BAB">
        <w:rPr>
          <w:rFonts w:asciiTheme="minorHAnsi" w:hAnsiTheme="minorHAnsi" w:cs="Arial"/>
          <w:b/>
          <w:sz w:val="22"/>
          <w:szCs w:val="22"/>
        </w:rPr>
        <w:t>§ 12</w:t>
      </w:r>
      <w:r w:rsidRPr="00324BAB">
        <w:rPr>
          <w:rFonts w:asciiTheme="minorHAnsi" w:hAnsiTheme="minorHAnsi" w:cs="Arial"/>
          <w:sz w:val="22"/>
          <w:szCs w:val="22"/>
        </w:rPr>
        <w:t xml:space="preserve"> wzoru umowy, stanowiącego </w:t>
      </w:r>
      <w:r w:rsidRPr="00324BAB">
        <w:rPr>
          <w:rFonts w:asciiTheme="minorHAnsi" w:hAnsiTheme="minorHAnsi" w:cs="Arial"/>
          <w:sz w:val="22"/>
          <w:szCs w:val="22"/>
          <w:u w:val="single"/>
        </w:rPr>
        <w:t>Załącznik nr 2</w:t>
      </w:r>
      <w:r w:rsidRPr="00324BAB">
        <w:rPr>
          <w:rFonts w:asciiTheme="minorHAnsi" w:hAnsiTheme="minorHAnsi" w:cs="Arial"/>
          <w:sz w:val="22"/>
          <w:szCs w:val="22"/>
        </w:rPr>
        <w:t xml:space="preserve"> do SIWZ.</w:t>
      </w:r>
    </w:p>
    <w:p w:rsidR="00324BAB" w:rsidRPr="00324BAB" w:rsidRDefault="00324BAB" w:rsidP="00DB1CE7">
      <w:pPr>
        <w:pStyle w:val="Standard"/>
        <w:numPr>
          <w:ilvl w:val="0"/>
          <w:numId w:val="52"/>
        </w:numPr>
        <w:spacing w:before="100" w:beforeAutospacing="1"/>
        <w:ind w:hanging="357"/>
        <w:jc w:val="both"/>
        <w:rPr>
          <w:rFonts w:asciiTheme="minorHAnsi" w:eastAsia="Arial" w:hAnsiTheme="minorHAnsi" w:cs="Arial"/>
          <w:color w:val="000000"/>
          <w:sz w:val="22"/>
          <w:szCs w:val="22"/>
        </w:rPr>
      </w:pPr>
      <w:r w:rsidRPr="00324BAB">
        <w:rPr>
          <w:rFonts w:asciiTheme="minorHAnsi" w:eastAsia="Arial" w:hAnsiTheme="minorHAnsi" w:cs="Arial"/>
          <w:sz w:val="22"/>
          <w:szCs w:val="22"/>
        </w:rPr>
        <w:t xml:space="preserve">Podpisanie umowy nastąpi zgodnie z art. 94 </w:t>
      </w:r>
      <w:r w:rsidRPr="00324BAB">
        <w:rPr>
          <w:rFonts w:asciiTheme="minorHAnsi" w:eastAsia="Arial" w:hAnsiTheme="minorHAnsi" w:cs="Arial"/>
          <w:color w:val="000000"/>
          <w:sz w:val="22"/>
          <w:szCs w:val="22"/>
        </w:rPr>
        <w:t>ustawy.</w:t>
      </w:r>
    </w:p>
    <w:p w:rsidR="00324BAB" w:rsidRPr="00324BAB" w:rsidRDefault="00324BAB" w:rsidP="00650384">
      <w:pPr>
        <w:pStyle w:val="Standard"/>
        <w:numPr>
          <w:ilvl w:val="1"/>
          <w:numId w:val="53"/>
        </w:numPr>
        <w:ind w:left="993" w:hanging="284"/>
        <w:jc w:val="both"/>
        <w:rPr>
          <w:rFonts w:asciiTheme="minorHAnsi" w:eastAsia="Arial" w:hAnsiTheme="minorHAnsi" w:cs="Arial"/>
          <w:color w:val="000000"/>
          <w:sz w:val="22"/>
          <w:szCs w:val="22"/>
        </w:rPr>
      </w:pPr>
      <w:r w:rsidRPr="00324BAB">
        <w:rPr>
          <w:rFonts w:asciiTheme="minorHAnsi" w:eastAsia="Arial" w:hAnsiTheme="minorHAnsi" w:cs="Arial"/>
          <w:sz w:val="22"/>
          <w:szCs w:val="22"/>
        </w:rPr>
        <w:t>Zamawiający zawrze umowę w sprawie udzielenia zamówienia publicznego w terminie nie krótszym niż 5 dni od dnia przesłania zawiadomienia o wyborze oferty przy użyciu środków komunikacji elektronicznej,</w:t>
      </w:r>
    </w:p>
    <w:p w:rsidR="00324BAB" w:rsidRPr="00324BAB" w:rsidRDefault="00324BAB" w:rsidP="00650384">
      <w:pPr>
        <w:pStyle w:val="Standard"/>
        <w:numPr>
          <w:ilvl w:val="1"/>
          <w:numId w:val="53"/>
        </w:numPr>
        <w:ind w:left="709" w:firstLine="0"/>
        <w:jc w:val="both"/>
        <w:rPr>
          <w:rFonts w:asciiTheme="minorHAnsi" w:eastAsia="Arial" w:hAnsiTheme="minorHAnsi" w:cs="Arial"/>
          <w:color w:val="000000"/>
          <w:sz w:val="22"/>
          <w:szCs w:val="22"/>
        </w:rPr>
      </w:pPr>
      <w:r w:rsidRPr="00324BAB">
        <w:rPr>
          <w:rFonts w:asciiTheme="minorHAnsi" w:eastAsia="Arial" w:hAnsiTheme="minorHAnsi" w:cs="Arial"/>
          <w:sz w:val="22"/>
          <w:szCs w:val="22"/>
        </w:rPr>
        <w:t>Zamawiający może zawrzeć umowę w sprawie zamówienia publicznego przed upływem 5-dniowego terminu, jeżeli w postępowaniu zostanie złożona tylko jedna oferta.</w:t>
      </w:r>
    </w:p>
    <w:p w:rsidR="00324BAB" w:rsidRPr="00324BAB" w:rsidRDefault="00324BAB" w:rsidP="00DB1CE7">
      <w:pPr>
        <w:pStyle w:val="Standard"/>
        <w:numPr>
          <w:ilvl w:val="0"/>
          <w:numId w:val="52"/>
        </w:numPr>
        <w:ind w:hanging="357"/>
        <w:jc w:val="both"/>
        <w:rPr>
          <w:rFonts w:asciiTheme="minorHAnsi" w:eastAsia="Arial" w:hAnsiTheme="minorHAnsi" w:cs="Arial"/>
          <w:color w:val="000000"/>
          <w:sz w:val="22"/>
          <w:szCs w:val="22"/>
        </w:rPr>
      </w:pPr>
      <w:r w:rsidRPr="00324BAB">
        <w:rPr>
          <w:rFonts w:asciiTheme="minorHAnsi" w:eastAsia="Arial" w:hAnsiTheme="minorHAnsi" w:cs="Arial"/>
          <w:color w:val="000000"/>
          <w:sz w:val="22"/>
          <w:szCs w:val="22"/>
        </w:rPr>
        <w:t>Zakres świadczenia Wykonawcy wynikający z podpisanej umowy musi być tożsamy z jego zobowiązaniem zawartym w ofercie.</w:t>
      </w:r>
    </w:p>
    <w:p w:rsidR="005C2180" w:rsidRPr="00964C07" w:rsidRDefault="005C2180" w:rsidP="00964C07">
      <w:pPr>
        <w:pStyle w:val="Nagwek1"/>
        <w:spacing w:line="240" w:lineRule="auto"/>
        <w:ind w:hanging="284"/>
      </w:pPr>
      <w:bookmarkStart w:id="26" w:name="_Toc509839790"/>
      <w:r w:rsidRPr="00964C07">
        <w:rPr>
          <w:highlight w:val="lightGray"/>
        </w:rPr>
        <w:lastRenderedPageBreak/>
        <w:t>XXI</w:t>
      </w:r>
      <w:r w:rsidR="000B244F" w:rsidRPr="00964C07">
        <w:rPr>
          <w:highlight w:val="lightGray"/>
        </w:rPr>
        <w:t>I</w:t>
      </w:r>
      <w:r w:rsidRPr="00964C07">
        <w:rPr>
          <w:highlight w:val="lightGray"/>
        </w:rPr>
        <w:t>I. POUCZENIE O ŚRODKACH OCHRONY PRAWNEJ PRZYSŁUGUJĄCYCH WYKONAWCY W TOKU POSTĘPOWANIA O UDZIELENIE ZAMÓWIENIA</w:t>
      </w:r>
      <w:bookmarkEnd w:id="26"/>
    </w:p>
    <w:p w:rsidR="005C2180" w:rsidRDefault="005C2180" w:rsidP="001E50F2">
      <w:pPr>
        <w:spacing w:after="0" w:line="240" w:lineRule="auto"/>
      </w:pPr>
    </w:p>
    <w:p w:rsidR="00DB1CE7" w:rsidRDefault="00DB1CE7" w:rsidP="00DB1CE7">
      <w:pPr>
        <w:spacing w:after="0" w:line="240" w:lineRule="auto"/>
      </w:pPr>
      <w:r>
        <w:t xml:space="preserve">Sposób korzystania oraz rozpatrywania środków ochrony prawnej regulują przepisy ustawy Prawo Zamówień Publicznych Dział VI, art. 179 ÷ art. 198 ustawy Pzp. </w:t>
      </w:r>
    </w:p>
    <w:p w:rsidR="00DB1CE7" w:rsidRDefault="00DB1CE7" w:rsidP="00DB1CE7">
      <w:pPr>
        <w:pStyle w:val="Akapitzlist"/>
        <w:numPr>
          <w:ilvl w:val="0"/>
          <w:numId w:val="54"/>
        </w:numPr>
        <w:spacing w:after="0" w:line="240" w:lineRule="auto"/>
        <w:jc w:val="both"/>
      </w:pPr>
      <w:r>
        <w:t>Odwołanie przysługuje wyłącznie od niezgodnej z przepisami ustawy czynności zamawiającego podjętej w postępowaniu o udzielenie zamówienia lub zaniechania czynności, do której zamawiający jest zobowiązany na podstawie ustawy.</w:t>
      </w:r>
    </w:p>
    <w:p w:rsidR="00DB1CE7" w:rsidRDefault="00DB1CE7" w:rsidP="00DB1CE7">
      <w:pPr>
        <w:pStyle w:val="Akapitzlist"/>
        <w:numPr>
          <w:ilvl w:val="0"/>
          <w:numId w:val="54"/>
        </w:numPr>
        <w:spacing w:after="0" w:line="240" w:lineRule="auto"/>
        <w:jc w:val="both"/>
      </w:pPr>
      <w:r>
        <w:t>Jeżeli wartość zamówienia jest mniejsza niż kwoty określone w przepisach wydanych na podstawie art. 11 ust. 8 ustawy, odwołanie przysługuje wyłącznie wobec czynności:</w:t>
      </w:r>
    </w:p>
    <w:p w:rsidR="00DB1CE7" w:rsidRDefault="00DB1CE7" w:rsidP="00DB1CE7">
      <w:pPr>
        <w:spacing w:after="0" w:line="240" w:lineRule="auto"/>
        <w:ind w:left="708"/>
        <w:jc w:val="both"/>
      </w:pPr>
      <w:r>
        <w:t>1)określenia warunków udziału w postępowaniu;</w:t>
      </w:r>
    </w:p>
    <w:p w:rsidR="00DB1CE7" w:rsidRDefault="00DB1CE7" w:rsidP="00DB1CE7">
      <w:pPr>
        <w:spacing w:after="0" w:line="240" w:lineRule="auto"/>
        <w:ind w:left="708"/>
        <w:jc w:val="both"/>
      </w:pPr>
      <w:r>
        <w:t>2) wykluczenia odwołującego z postępowania o udzielenie zamówienia;</w:t>
      </w:r>
    </w:p>
    <w:p w:rsidR="00DB1CE7" w:rsidRDefault="00DB1CE7" w:rsidP="00DB1CE7">
      <w:pPr>
        <w:spacing w:after="0" w:line="240" w:lineRule="auto"/>
        <w:ind w:left="708"/>
        <w:jc w:val="both"/>
      </w:pPr>
      <w:r>
        <w:t xml:space="preserve">3) odrzucenia oferty odwołującego; </w:t>
      </w:r>
    </w:p>
    <w:p w:rsidR="00DB1CE7" w:rsidRDefault="00DB1CE7" w:rsidP="00DB1CE7">
      <w:pPr>
        <w:spacing w:after="0" w:line="240" w:lineRule="auto"/>
        <w:ind w:left="708"/>
        <w:jc w:val="both"/>
      </w:pPr>
      <w:r>
        <w:t>4) opisu przedmiotu zamówienia;</w:t>
      </w:r>
    </w:p>
    <w:p w:rsidR="00DB1CE7" w:rsidRDefault="00DB1CE7" w:rsidP="00DB1CE7">
      <w:pPr>
        <w:spacing w:after="0" w:line="240" w:lineRule="auto"/>
        <w:ind w:left="708"/>
        <w:jc w:val="both"/>
      </w:pPr>
      <w:r>
        <w:t>5) wyboru najkorzystniejszej oferty</w:t>
      </w:r>
    </w:p>
    <w:p w:rsidR="00DB1CE7" w:rsidRDefault="00DB1CE7" w:rsidP="00DB1CE7">
      <w:pPr>
        <w:pStyle w:val="Akapitzlist"/>
        <w:numPr>
          <w:ilvl w:val="0"/>
          <w:numId w:val="54"/>
        </w:numPr>
        <w:spacing w:after="0" w:line="240" w:lineRule="auto"/>
        <w:jc w:val="both"/>
      </w:pPr>
      <w: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B1CE7" w:rsidRDefault="00DB1CE7" w:rsidP="00DB1CE7">
      <w:pPr>
        <w:pStyle w:val="Akapitzlist"/>
        <w:numPr>
          <w:ilvl w:val="0"/>
          <w:numId w:val="54"/>
        </w:numPr>
        <w:spacing w:after="0" w:line="240" w:lineRule="auto"/>
        <w:jc w:val="both"/>
      </w:pPr>
      <w:r>
        <w:t>Odwołanie wnosi się do Prezesa Izby w formie pisemnej lub w postaci elektronicznej, podpisane bezpiecznym podpisem elektronicznym weryfikowanym za pomocą ważnego kwalifikowanego certyfikatu lub równoważnego środka, spełniającego wymagania dla tego rodzaju podpisu.</w:t>
      </w:r>
    </w:p>
    <w:p w:rsidR="00DB1CE7" w:rsidRDefault="00DB1CE7" w:rsidP="00DB1CE7">
      <w:pPr>
        <w:pStyle w:val="Akapitzlist"/>
        <w:numPr>
          <w:ilvl w:val="0"/>
          <w:numId w:val="54"/>
        </w:numPr>
        <w:spacing w:after="0" w:line="240" w:lineRule="auto"/>
        <w:jc w:val="both"/>
      </w:pPr>
      <w: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DB1CE7" w:rsidRDefault="00DB1CE7" w:rsidP="00DB1CE7">
      <w:pPr>
        <w:pStyle w:val="Akapitzlist"/>
        <w:numPr>
          <w:ilvl w:val="0"/>
          <w:numId w:val="54"/>
        </w:numPr>
        <w:spacing w:after="0" w:line="240" w:lineRule="auto"/>
        <w:jc w:val="both"/>
      </w:pPr>
      <w: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DB1CE7" w:rsidRDefault="00DB1CE7" w:rsidP="00DB1CE7">
      <w:pPr>
        <w:pStyle w:val="Akapitzlist"/>
        <w:numPr>
          <w:ilvl w:val="0"/>
          <w:numId w:val="54"/>
        </w:numPr>
        <w:spacing w:after="0" w:line="240" w:lineRule="auto"/>
        <w:jc w:val="both"/>
      </w:pPr>
      <w:r>
        <w:t>W przypadku uznania zasadności przekazanej informacji zamawiający powtarza czynność albo dokonuje czynności zaniechanej, informując o tym wykonawców w sposób przewidziany w ustawie dla tej czynności.</w:t>
      </w:r>
    </w:p>
    <w:p w:rsidR="00DB1CE7" w:rsidRDefault="00DB1CE7" w:rsidP="00DB1CE7">
      <w:pPr>
        <w:pStyle w:val="Akapitzlist"/>
        <w:numPr>
          <w:ilvl w:val="0"/>
          <w:numId w:val="54"/>
        </w:numPr>
        <w:spacing w:after="0" w:line="240" w:lineRule="auto"/>
        <w:jc w:val="both"/>
      </w:pPr>
      <w:r>
        <w:t>Na czynności, o których mowa w powyżej, nie przysługuje odwołanie, z zastrzeżeniem art. 180 ust. 2 ustawy.</w:t>
      </w:r>
    </w:p>
    <w:p w:rsidR="00DB1CE7" w:rsidRDefault="00DB1CE7" w:rsidP="00DB1CE7">
      <w:pPr>
        <w:pStyle w:val="Akapitzlist"/>
        <w:numPr>
          <w:ilvl w:val="0"/>
          <w:numId w:val="54"/>
        </w:numPr>
        <w:spacing w:after="0" w:line="240" w:lineRule="auto"/>
        <w:jc w:val="both"/>
      </w:pPr>
      <w:r>
        <w:t>Odwołanie wnosi się  w terminie 5 dni od dnia przesłania informacji o czynności zamawiającego stanowiącej podstawę jego wniesienia – jeżeli zostały przesłane w sposób określony w art. 180 ust. 5 ustawy zdanie drugie albo w terminie 10 dni – jeżeli zostały przesłane w inny sposób.</w:t>
      </w:r>
    </w:p>
    <w:p w:rsidR="00DB1CE7" w:rsidRDefault="00DB1CE7" w:rsidP="00DB1CE7">
      <w:pPr>
        <w:pStyle w:val="Akapitzlist"/>
        <w:numPr>
          <w:ilvl w:val="0"/>
          <w:numId w:val="54"/>
        </w:numPr>
        <w:spacing w:after="0" w:line="240" w:lineRule="auto"/>
        <w:jc w:val="both"/>
      </w:pPr>
      <w: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w:t>
      </w:r>
    </w:p>
    <w:p w:rsidR="00DB1CE7" w:rsidRDefault="00DB1CE7" w:rsidP="00DB1CE7">
      <w:pPr>
        <w:pStyle w:val="Akapitzlist"/>
        <w:numPr>
          <w:ilvl w:val="0"/>
          <w:numId w:val="54"/>
        </w:numPr>
        <w:spacing w:after="0" w:line="240" w:lineRule="auto"/>
        <w:jc w:val="both"/>
      </w:pPr>
      <w:r>
        <w:t>Odwołanie wobec czynności innych niż określone w  art. 182 ust. 1 i 2 ustawy wnosi się w terminie 5 dni od dnia, w którym powzięto lub przy zachowaniu należytej staranności można było powziąć wiadomość o okolicznościach stanowiących podstawę jego wniesienia.</w:t>
      </w:r>
    </w:p>
    <w:p w:rsidR="00DB1CE7" w:rsidRDefault="00DB1CE7" w:rsidP="00DB1CE7">
      <w:pPr>
        <w:pStyle w:val="Akapitzlist"/>
        <w:numPr>
          <w:ilvl w:val="0"/>
          <w:numId w:val="54"/>
        </w:numPr>
        <w:spacing w:after="0" w:line="240" w:lineRule="auto"/>
        <w:jc w:val="both"/>
      </w:pPr>
      <w:r>
        <w:t>Na orzeczenie Izby stronom oraz uczestnikom postępowania odwoławczego przysługuje skarga do sądu. Skargę wnosi się za pośrednictwem Prezesa Izby w terminie 7 dni od dnia doręczenia orzeczenia Izby, przesyłając jednocześnie jej odpis przeciwnikowi skargi.</w:t>
      </w:r>
    </w:p>
    <w:p w:rsidR="005C2180" w:rsidRDefault="00DB1CE7" w:rsidP="00DB1CE7">
      <w:pPr>
        <w:pStyle w:val="Akapitzlist"/>
        <w:numPr>
          <w:ilvl w:val="0"/>
          <w:numId w:val="54"/>
        </w:numPr>
        <w:spacing w:after="0" w:line="240" w:lineRule="auto"/>
        <w:jc w:val="both"/>
      </w:pPr>
      <w:r>
        <w:t>Skargę wnosi się do sądu okręgowego właściwego dla siedziby albo miejsca zamieszkania zamawiającego.</w:t>
      </w:r>
    </w:p>
    <w:p w:rsidR="005C2180" w:rsidRDefault="005C2180" w:rsidP="001E50F2">
      <w:pPr>
        <w:pStyle w:val="Nagwek1"/>
        <w:spacing w:line="240" w:lineRule="auto"/>
        <w:rPr>
          <w:highlight w:val="lightGray"/>
        </w:rPr>
      </w:pPr>
      <w:bookmarkStart w:id="27" w:name="_Toc509839791"/>
      <w:r w:rsidRPr="0026355C">
        <w:rPr>
          <w:highlight w:val="lightGray"/>
        </w:rPr>
        <w:lastRenderedPageBreak/>
        <w:t>XIII. WYKAZ ZAŁĄCZNIKÓW</w:t>
      </w:r>
      <w:bookmarkEnd w:id="27"/>
    </w:p>
    <w:p w:rsidR="00CA4A55" w:rsidRPr="00CA4A55" w:rsidRDefault="00CA4A55" w:rsidP="00CA4A55">
      <w:pPr>
        <w:spacing w:after="0"/>
      </w:pPr>
    </w:p>
    <w:p w:rsidR="005C2180" w:rsidRDefault="005C2180" w:rsidP="00CA4A55">
      <w:pPr>
        <w:pStyle w:val="Akapitzlist"/>
        <w:numPr>
          <w:ilvl w:val="0"/>
          <w:numId w:val="2"/>
        </w:numPr>
        <w:spacing w:after="0" w:line="240" w:lineRule="auto"/>
        <w:ind w:left="426" w:hanging="426"/>
      </w:pPr>
      <w:r>
        <w:t>Formularz ofertowy</w:t>
      </w:r>
      <w:r>
        <w:tab/>
      </w:r>
      <w:r>
        <w:tab/>
      </w:r>
      <w:r>
        <w:tab/>
      </w:r>
      <w:r>
        <w:tab/>
      </w:r>
      <w:r>
        <w:tab/>
      </w:r>
      <w:r w:rsidR="004C1A95">
        <w:tab/>
      </w:r>
      <w:r>
        <w:t>załącznik nr 1 do SIWZ</w:t>
      </w:r>
    </w:p>
    <w:p w:rsidR="005C2180" w:rsidRDefault="005C2180" w:rsidP="0026355C">
      <w:pPr>
        <w:pStyle w:val="Akapitzlist"/>
        <w:numPr>
          <w:ilvl w:val="0"/>
          <w:numId w:val="2"/>
        </w:numPr>
        <w:spacing w:line="240" w:lineRule="auto"/>
        <w:ind w:left="426" w:hanging="426"/>
      </w:pPr>
      <w:r>
        <w:t xml:space="preserve">Wzór umowy </w:t>
      </w:r>
      <w:r>
        <w:tab/>
      </w:r>
      <w:r>
        <w:tab/>
      </w:r>
      <w:r>
        <w:tab/>
      </w:r>
      <w:r>
        <w:tab/>
      </w:r>
      <w:r>
        <w:tab/>
      </w:r>
      <w:r>
        <w:tab/>
      </w:r>
      <w:r w:rsidR="004C1A95">
        <w:tab/>
      </w:r>
      <w:r>
        <w:t>załącznik nr 2 do SIWZ</w:t>
      </w:r>
    </w:p>
    <w:p w:rsidR="005C2180" w:rsidRDefault="005C2180" w:rsidP="0026355C">
      <w:pPr>
        <w:pStyle w:val="Akapitzlist"/>
        <w:numPr>
          <w:ilvl w:val="0"/>
          <w:numId w:val="2"/>
        </w:numPr>
        <w:spacing w:line="240" w:lineRule="auto"/>
        <w:ind w:left="426" w:hanging="426"/>
      </w:pPr>
      <w:r>
        <w:t xml:space="preserve">Oświadczenie dotyczące spełniania warunków udziału w postępowaniu, </w:t>
      </w:r>
      <w:r w:rsidR="002E347E">
        <w:br/>
      </w:r>
      <w:r>
        <w:t>na podstawie art. 25a ust. 1 ustawy</w:t>
      </w:r>
      <w:r>
        <w:tab/>
      </w:r>
      <w:r>
        <w:tab/>
      </w:r>
      <w:r>
        <w:tab/>
      </w:r>
      <w:r w:rsidR="004C1A95">
        <w:tab/>
      </w:r>
      <w:r>
        <w:t>załącznik nr 3 do SIWZ</w:t>
      </w:r>
    </w:p>
    <w:p w:rsidR="005C2180" w:rsidRDefault="005C2180" w:rsidP="0026355C">
      <w:pPr>
        <w:pStyle w:val="Akapitzlist"/>
        <w:numPr>
          <w:ilvl w:val="0"/>
          <w:numId w:val="2"/>
        </w:numPr>
        <w:spacing w:line="240" w:lineRule="auto"/>
        <w:ind w:left="426" w:hanging="426"/>
      </w:pPr>
      <w:r>
        <w:t>Oświadczenie dotyczące przesłanek wykluczenia z postępowania,</w:t>
      </w:r>
      <w:r w:rsidR="002E347E">
        <w:br/>
      </w:r>
      <w:r>
        <w:t xml:space="preserve"> na podstawie art. 25a ust. 1 ustawy</w:t>
      </w:r>
      <w:r>
        <w:tab/>
      </w:r>
      <w:r>
        <w:tab/>
      </w:r>
      <w:r>
        <w:tab/>
      </w:r>
      <w:r w:rsidR="004C1A95">
        <w:tab/>
      </w:r>
      <w:r>
        <w:t>załącznik nr 4 do SIWZ</w:t>
      </w:r>
    </w:p>
    <w:p w:rsidR="005C2180" w:rsidRDefault="005C2180" w:rsidP="0026355C">
      <w:pPr>
        <w:pStyle w:val="Akapitzlist"/>
        <w:numPr>
          <w:ilvl w:val="0"/>
          <w:numId w:val="2"/>
        </w:numPr>
        <w:spacing w:line="240" w:lineRule="auto"/>
        <w:ind w:left="426" w:hanging="426"/>
      </w:pPr>
      <w:r>
        <w:t>Warunki techniczne realizacji zamówienia</w:t>
      </w:r>
      <w:r>
        <w:tab/>
      </w:r>
      <w:r>
        <w:tab/>
      </w:r>
      <w:r>
        <w:tab/>
      </w:r>
      <w:r w:rsidR="004C1A95">
        <w:tab/>
      </w:r>
      <w:r>
        <w:t>załącznik nr 5 do SIWZ</w:t>
      </w:r>
    </w:p>
    <w:p w:rsidR="005C2180" w:rsidRDefault="005C2180" w:rsidP="0026355C">
      <w:pPr>
        <w:pStyle w:val="Akapitzlist"/>
        <w:numPr>
          <w:ilvl w:val="0"/>
          <w:numId w:val="2"/>
        </w:numPr>
        <w:spacing w:line="240" w:lineRule="auto"/>
        <w:ind w:left="426" w:hanging="426"/>
      </w:pPr>
      <w:r>
        <w:t>Przedmiary robót</w:t>
      </w:r>
      <w:r>
        <w:tab/>
      </w:r>
      <w:r>
        <w:tab/>
      </w:r>
      <w:r>
        <w:tab/>
      </w:r>
      <w:r>
        <w:tab/>
      </w:r>
      <w:r>
        <w:tab/>
      </w:r>
      <w:r>
        <w:tab/>
      </w:r>
      <w:r w:rsidR="004C1A95">
        <w:tab/>
      </w:r>
      <w:r>
        <w:t>załącznik nr 6 do SIWZ,</w:t>
      </w:r>
    </w:p>
    <w:p w:rsidR="005C2180" w:rsidRDefault="005C2180" w:rsidP="0026355C">
      <w:pPr>
        <w:pStyle w:val="Akapitzlist"/>
        <w:numPr>
          <w:ilvl w:val="0"/>
          <w:numId w:val="2"/>
        </w:numPr>
        <w:spacing w:line="240" w:lineRule="auto"/>
        <w:ind w:left="426" w:hanging="426"/>
      </w:pPr>
      <w:r>
        <w:t xml:space="preserve">Dokumentacja </w:t>
      </w:r>
      <w:r w:rsidR="001215E2">
        <w:t>projektowa</w:t>
      </w:r>
      <w:r w:rsidR="00CC63EA">
        <w:tab/>
      </w:r>
      <w:r>
        <w:tab/>
      </w:r>
      <w:r>
        <w:tab/>
      </w:r>
      <w:r>
        <w:tab/>
      </w:r>
      <w:r>
        <w:tab/>
      </w:r>
      <w:r w:rsidR="004C1A95">
        <w:tab/>
      </w:r>
      <w:r>
        <w:t>załącznik nr 7 do SIWZ</w:t>
      </w:r>
    </w:p>
    <w:p w:rsidR="005C2180" w:rsidRDefault="005C2180" w:rsidP="0026355C">
      <w:pPr>
        <w:pStyle w:val="Akapitzlist"/>
        <w:numPr>
          <w:ilvl w:val="0"/>
          <w:numId w:val="2"/>
        </w:numPr>
        <w:spacing w:line="240" w:lineRule="auto"/>
        <w:ind w:left="426" w:hanging="426"/>
      </w:pPr>
      <w:r>
        <w:t>Specyfikacje techniczne wykonania i odbioru robót</w:t>
      </w:r>
      <w:r w:rsidR="00DC3BA4">
        <w:tab/>
      </w:r>
      <w:r w:rsidR="004C1A95">
        <w:tab/>
      </w:r>
      <w:r w:rsidR="004C1A95">
        <w:tab/>
      </w:r>
      <w:r>
        <w:t>załącznik nr 8 do SIWZ</w:t>
      </w:r>
    </w:p>
    <w:p w:rsidR="005C2180" w:rsidRDefault="005C2180" w:rsidP="0026355C">
      <w:pPr>
        <w:pStyle w:val="Akapitzlist"/>
        <w:numPr>
          <w:ilvl w:val="0"/>
          <w:numId w:val="2"/>
        </w:numPr>
        <w:spacing w:line="240" w:lineRule="auto"/>
        <w:ind w:left="426" w:hanging="426"/>
      </w:pPr>
      <w:r>
        <w:t>Wykaz robót budowlanych</w:t>
      </w:r>
      <w:r>
        <w:tab/>
      </w:r>
      <w:r>
        <w:tab/>
      </w:r>
      <w:r>
        <w:tab/>
      </w:r>
      <w:r>
        <w:tab/>
      </w:r>
      <w:r>
        <w:tab/>
      </w:r>
      <w:r w:rsidR="004C1A95">
        <w:tab/>
      </w:r>
      <w:r>
        <w:t>załącznik nr 9 do SIWZ</w:t>
      </w:r>
    </w:p>
    <w:p w:rsidR="005C2180" w:rsidRDefault="005C2180" w:rsidP="0026355C">
      <w:pPr>
        <w:pStyle w:val="Akapitzlist"/>
        <w:numPr>
          <w:ilvl w:val="0"/>
          <w:numId w:val="2"/>
        </w:numPr>
        <w:spacing w:line="240" w:lineRule="auto"/>
        <w:ind w:left="426" w:hanging="426"/>
      </w:pPr>
      <w:r>
        <w:t>Wykaz osób</w:t>
      </w:r>
      <w:r>
        <w:tab/>
      </w:r>
      <w:r>
        <w:tab/>
      </w:r>
      <w:r>
        <w:tab/>
      </w:r>
      <w:r>
        <w:tab/>
      </w:r>
      <w:r>
        <w:tab/>
      </w:r>
      <w:r>
        <w:tab/>
      </w:r>
      <w:r w:rsidR="004C1A95">
        <w:tab/>
      </w:r>
      <w:r>
        <w:t>załącznik nr 10 do SIWZ</w:t>
      </w:r>
    </w:p>
    <w:p w:rsidR="005C2180" w:rsidRDefault="005C2180" w:rsidP="0026355C">
      <w:pPr>
        <w:pStyle w:val="Akapitzlist"/>
        <w:numPr>
          <w:ilvl w:val="0"/>
          <w:numId w:val="2"/>
        </w:numPr>
        <w:spacing w:line="240" w:lineRule="auto"/>
        <w:ind w:left="426" w:hanging="426"/>
      </w:pPr>
      <w:r>
        <w:t>Zobowiązanie podmiotu trzeciego</w:t>
      </w:r>
      <w:r>
        <w:tab/>
      </w:r>
      <w:r>
        <w:tab/>
      </w:r>
      <w:r>
        <w:tab/>
      </w:r>
      <w:r>
        <w:tab/>
      </w:r>
      <w:r w:rsidR="004C1A95">
        <w:tab/>
      </w:r>
      <w:r>
        <w:t>załącznik nr 11 do SIWZ</w:t>
      </w:r>
    </w:p>
    <w:p w:rsidR="005C2180" w:rsidRDefault="005C2180" w:rsidP="0026355C">
      <w:pPr>
        <w:pStyle w:val="Akapitzlist"/>
        <w:numPr>
          <w:ilvl w:val="0"/>
          <w:numId w:val="2"/>
        </w:numPr>
        <w:spacing w:line="240" w:lineRule="auto"/>
        <w:ind w:left="426" w:hanging="426"/>
      </w:pPr>
      <w:r>
        <w:t>Oświadczenie dotyczące przynależności do grupy kapitałowej</w:t>
      </w:r>
      <w:r w:rsidR="004C1A95">
        <w:tab/>
      </w:r>
      <w:r>
        <w:t>załącznik nr 12 do SIWZ</w:t>
      </w:r>
    </w:p>
    <w:p w:rsidR="005C2180" w:rsidRDefault="005C2180" w:rsidP="001E50F2">
      <w:pPr>
        <w:spacing w:line="240" w:lineRule="auto"/>
      </w:pPr>
    </w:p>
    <w:p w:rsidR="008D259C" w:rsidRDefault="008D259C" w:rsidP="001E50F2">
      <w:pPr>
        <w:spacing w:line="240" w:lineRule="auto"/>
      </w:pPr>
      <w:r>
        <w:br w:type="page"/>
      </w:r>
    </w:p>
    <w:sdt>
      <w:sdtPr>
        <w:rPr>
          <w:rFonts w:asciiTheme="minorHAnsi" w:eastAsiaTheme="minorHAnsi" w:hAnsiTheme="minorHAnsi" w:cstheme="minorBidi"/>
          <w:color w:val="auto"/>
          <w:sz w:val="22"/>
          <w:szCs w:val="22"/>
          <w:lang w:eastAsia="en-US"/>
        </w:rPr>
        <w:id w:val="-2001721104"/>
        <w:docPartObj>
          <w:docPartGallery w:val="Table of Contents"/>
          <w:docPartUnique/>
        </w:docPartObj>
      </w:sdtPr>
      <w:sdtEndPr>
        <w:rPr>
          <w:b/>
          <w:bCs/>
        </w:rPr>
      </w:sdtEndPr>
      <w:sdtContent>
        <w:p w:rsidR="008D259C" w:rsidRDefault="008D259C" w:rsidP="001E50F2">
          <w:pPr>
            <w:pStyle w:val="Nagwekspisutreci"/>
            <w:spacing w:line="240" w:lineRule="auto"/>
          </w:pPr>
          <w:r>
            <w:t>Spis treści</w:t>
          </w:r>
        </w:p>
        <w:p w:rsidR="000B244F" w:rsidRDefault="008D259C">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09839768" w:history="1">
            <w:r w:rsidR="000B244F" w:rsidRPr="001F5530">
              <w:rPr>
                <w:rStyle w:val="Hipercze"/>
                <w:noProof/>
              </w:rPr>
              <w:t>I. NAZWA ORAZ ADRES ZAMAWIAJĄCEGO</w:t>
            </w:r>
            <w:r w:rsidR="000B244F">
              <w:rPr>
                <w:noProof/>
                <w:webHidden/>
              </w:rPr>
              <w:tab/>
            </w:r>
            <w:r w:rsidR="000B244F">
              <w:rPr>
                <w:noProof/>
                <w:webHidden/>
              </w:rPr>
              <w:fldChar w:fldCharType="begin"/>
            </w:r>
            <w:r w:rsidR="000B244F">
              <w:rPr>
                <w:noProof/>
                <w:webHidden/>
              </w:rPr>
              <w:instrText xml:space="preserve"> PAGEREF _Toc509839768 \h </w:instrText>
            </w:r>
            <w:r w:rsidR="000B244F">
              <w:rPr>
                <w:noProof/>
                <w:webHidden/>
              </w:rPr>
            </w:r>
            <w:r w:rsidR="000B244F">
              <w:rPr>
                <w:noProof/>
                <w:webHidden/>
              </w:rPr>
              <w:fldChar w:fldCharType="separate"/>
            </w:r>
            <w:r w:rsidR="00BA5595">
              <w:rPr>
                <w:noProof/>
                <w:webHidden/>
              </w:rPr>
              <w:t>3</w:t>
            </w:r>
            <w:r w:rsidR="000B244F">
              <w:rPr>
                <w:noProof/>
                <w:webHidden/>
              </w:rPr>
              <w:fldChar w:fldCharType="end"/>
            </w:r>
          </w:hyperlink>
        </w:p>
        <w:p w:rsidR="000B244F" w:rsidRDefault="003B76E2">
          <w:pPr>
            <w:pStyle w:val="Spistreci1"/>
            <w:tabs>
              <w:tab w:val="right" w:leader="dot" w:pos="9062"/>
            </w:tabs>
            <w:rPr>
              <w:rFonts w:eastAsiaTheme="minorEastAsia"/>
              <w:noProof/>
              <w:lang w:eastAsia="pl-PL"/>
            </w:rPr>
          </w:pPr>
          <w:hyperlink w:anchor="_Toc509839769" w:history="1">
            <w:r w:rsidR="000B244F" w:rsidRPr="001F5530">
              <w:rPr>
                <w:rStyle w:val="Hipercze"/>
                <w:noProof/>
              </w:rPr>
              <w:t>II. TRYB UDZIELANIA ZAMÓWIENIA</w:t>
            </w:r>
            <w:r w:rsidR="000B244F">
              <w:rPr>
                <w:noProof/>
                <w:webHidden/>
              </w:rPr>
              <w:tab/>
            </w:r>
            <w:r w:rsidR="000B244F">
              <w:rPr>
                <w:noProof/>
                <w:webHidden/>
              </w:rPr>
              <w:fldChar w:fldCharType="begin"/>
            </w:r>
            <w:r w:rsidR="000B244F">
              <w:rPr>
                <w:noProof/>
                <w:webHidden/>
              </w:rPr>
              <w:instrText xml:space="preserve"> PAGEREF _Toc509839769 \h </w:instrText>
            </w:r>
            <w:r w:rsidR="000B244F">
              <w:rPr>
                <w:noProof/>
                <w:webHidden/>
              </w:rPr>
            </w:r>
            <w:r w:rsidR="000B244F">
              <w:rPr>
                <w:noProof/>
                <w:webHidden/>
              </w:rPr>
              <w:fldChar w:fldCharType="separate"/>
            </w:r>
            <w:r w:rsidR="00BA5595">
              <w:rPr>
                <w:noProof/>
                <w:webHidden/>
              </w:rPr>
              <w:t>3</w:t>
            </w:r>
            <w:r w:rsidR="000B244F">
              <w:rPr>
                <w:noProof/>
                <w:webHidden/>
              </w:rPr>
              <w:fldChar w:fldCharType="end"/>
            </w:r>
          </w:hyperlink>
        </w:p>
        <w:p w:rsidR="000B244F" w:rsidRDefault="003B76E2">
          <w:pPr>
            <w:pStyle w:val="Spistreci1"/>
            <w:tabs>
              <w:tab w:val="right" w:leader="dot" w:pos="9062"/>
            </w:tabs>
            <w:rPr>
              <w:rFonts w:eastAsiaTheme="minorEastAsia"/>
              <w:noProof/>
              <w:lang w:eastAsia="pl-PL"/>
            </w:rPr>
          </w:pPr>
          <w:hyperlink w:anchor="_Toc509839770" w:history="1">
            <w:r w:rsidR="000B244F" w:rsidRPr="001F5530">
              <w:rPr>
                <w:rStyle w:val="Hipercze"/>
                <w:noProof/>
              </w:rPr>
              <w:t>III. OPIS PRZEDMIOTU ZAMÓWIENIA</w:t>
            </w:r>
            <w:r w:rsidR="000B244F">
              <w:rPr>
                <w:noProof/>
                <w:webHidden/>
              </w:rPr>
              <w:tab/>
            </w:r>
            <w:r w:rsidR="000B244F">
              <w:rPr>
                <w:noProof/>
                <w:webHidden/>
              </w:rPr>
              <w:fldChar w:fldCharType="begin"/>
            </w:r>
            <w:r w:rsidR="000B244F">
              <w:rPr>
                <w:noProof/>
                <w:webHidden/>
              </w:rPr>
              <w:instrText xml:space="preserve"> PAGEREF _Toc509839770 \h </w:instrText>
            </w:r>
            <w:r w:rsidR="000B244F">
              <w:rPr>
                <w:noProof/>
                <w:webHidden/>
              </w:rPr>
            </w:r>
            <w:r w:rsidR="000B244F">
              <w:rPr>
                <w:noProof/>
                <w:webHidden/>
              </w:rPr>
              <w:fldChar w:fldCharType="separate"/>
            </w:r>
            <w:r w:rsidR="00BA5595">
              <w:rPr>
                <w:noProof/>
                <w:webHidden/>
              </w:rPr>
              <w:t>3</w:t>
            </w:r>
            <w:r w:rsidR="000B244F">
              <w:rPr>
                <w:noProof/>
                <w:webHidden/>
              </w:rPr>
              <w:fldChar w:fldCharType="end"/>
            </w:r>
          </w:hyperlink>
        </w:p>
        <w:p w:rsidR="000B244F" w:rsidRDefault="003B76E2">
          <w:pPr>
            <w:pStyle w:val="Spistreci1"/>
            <w:tabs>
              <w:tab w:val="right" w:leader="dot" w:pos="9062"/>
            </w:tabs>
            <w:rPr>
              <w:rFonts w:eastAsiaTheme="minorEastAsia"/>
              <w:noProof/>
              <w:lang w:eastAsia="pl-PL"/>
            </w:rPr>
          </w:pPr>
          <w:hyperlink w:anchor="_Toc509839771" w:history="1">
            <w:r w:rsidR="000B244F" w:rsidRPr="001F5530">
              <w:rPr>
                <w:rStyle w:val="Hipercze"/>
                <w:noProof/>
              </w:rPr>
              <w:t>IV. PODWYKONAWCY</w:t>
            </w:r>
            <w:r w:rsidR="000B244F">
              <w:rPr>
                <w:noProof/>
                <w:webHidden/>
              </w:rPr>
              <w:tab/>
            </w:r>
            <w:r w:rsidR="000B244F">
              <w:rPr>
                <w:noProof/>
                <w:webHidden/>
              </w:rPr>
              <w:fldChar w:fldCharType="begin"/>
            </w:r>
            <w:r w:rsidR="000B244F">
              <w:rPr>
                <w:noProof/>
                <w:webHidden/>
              </w:rPr>
              <w:instrText xml:space="preserve"> PAGEREF _Toc509839771 \h </w:instrText>
            </w:r>
            <w:r w:rsidR="000B244F">
              <w:rPr>
                <w:noProof/>
                <w:webHidden/>
              </w:rPr>
            </w:r>
            <w:r w:rsidR="000B244F">
              <w:rPr>
                <w:noProof/>
                <w:webHidden/>
              </w:rPr>
              <w:fldChar w:fldCharType="separate"/>
            </w:r>
            <w:r w:rsidR="00BA5595">
              <w:rPr>
                <w:noProof/>
                <w:webHidden/>
              </w:rPr>
              <w:t>5</w:t>
            </w:r>
            <w:r w:rsidR="000B244F">
              <w:rPr>
                <w:noProof/>
                <w:webHidden/>
              </w:rPr>
              <w:fldChar w:fldCharType="end"/>
            </w:r>
          </w:hyperlink>
        </w:p>
        <w:p w:rsidR="000B244F" w:rsidRDefault="003B76E2">
          <w:pPr>
            <w:pStyle w:val="Spistreci1"/>
            <w:tabs>
              <w:tab w:val="right" w:leader="dot" w:pos="9062"/>
            </w:tabs>
            <w:rPr>
              <w:rFonts w:eastAsiaTheme="minorEastAsia"/>
              <w:noProof/>
              <w:lang w:eastAsia="pl-PL"/>
            </w:rPr>
          </w:pPr>
          <w:hyperlink w:anchor="_Toc509839772" w:history="1">
            <w:r w:rsidR="000B244F" w:rsidRPr="001F5530">
              <w:rPr>
                <w:rStyle w:val="Hipercze"/>
                <w:noProof/>
              </w:rPr>
              <w:t>V. WYKONAWCY WSPÓLNIE UBIEGAJACY SIĘ O ZAMÓWIENIE</w:t>
            </w:r>
            <w:r w:rsidR="000B244F">
              <w:rPr>
                <w:noProof/>
                <w:webHidden/>
              </w:rPr>
              <w:tab/>
            </w:r>
            <w:r w:rsidR="000B244F">
              <w:rPr>
                <w:noProof/>
                <w:webHidden/>
              </w:rPr>
              <w:fldChar w:fldCharType="begin"/>
            </w:r>
            <w:r w:rsidR="000B244F">
              <w:rPr>
                <w:noProof/>
                <w:webHidden/>
              </w:rPr>
              <w:instrText xml:space="preserve"> PAGEREF _Toc509839772 \h </w:instrText>
            </w:r>
            <w:r w:rsidR="000B244F">
              <w:rPr>
                <w:noProof/>
                <w:webHidden/>
              </w:rPr>
            </w:r>
            <w:r w:rsidR="000B244F">
              <w:rPr>
                <w:noProof/>
                <w:webHidden/>
              </w:rPr>
              <w:fldChar w:fldCharType="separate"/>
            </w:r>
            <w:r w:rsidR="00BA5595">
              <w:rPr>
                <w:noProof/>
                <w:webHidden/>
              </w:rPr>
              <w:t>5</w:t>
            </w:r>
            <w:r w:rsidR="000B244F">
              <w:rPr>
                <w:noProof/>
                <w:webHidden/>
              </w:rPr>
              <w:fldChar w:fldCharType="end"/>
            </w:r>
          </w:hyperlink>
        </w:p>
        <w:p w:rsidR="000B244F" w:rsidRDefault="003B76E2">
          <w:pPr>
            <w:pStyle w:val="Spistreci1"/>
            <w:tabs>
              <w:tab w:val="right" w:leader="dot" w:pos="9062"/>
            </w:tabs>
            <w:rPr>
              <w:rFonts w:eastAsiaTheme="minorEastAsia"/>
              <w:noProof/>
              <w:lang w:eastAsia="pl-PL"/>
            </w:rPr>
          </w:pPr>
          <w:hyperlink w:anchor="_Toc509839773" w:history="1">
            <w:r w:rsidR="000B244F" w:rsidRPr="001F5530">
              <w:rPr>
                <w:rStyle w:val="Hipercze"/>
                <w:noProof/>
              </w:rPr>
              <w:t>VI. POLEGANIE NA ZDOLNOŚCIACH LUB SYTUACJI INNYCH PODMIOTÓW</w:t>
            </w:r>
            <w:r w:rsidR="000B244F">
              <w:rPr>
                <w:noProof/>
                <w:webHidden/>
              </w:rPr>
              <w:tab/>
            </w:r>
            <w:r w:rsidR="000B244F">
              <w:rPr>
                <w:noProof/>
                <w:webHidden/>
              </w:rPr>
              <w:fldChar w:fldCharType="begin"/>
            </w:r>
            <w:r w:rsidR="000B244F">
              <w:rPr>
                <w:noProof/>
                <w:webHidden/>
              </w:rPr>
              <w:instrText xml:space="preserve"> PAGEREF _Toc509839773 \h </w:instrText>
            </w:r>
            <w:r w:rsidR="000B244F">
              <w:rPr>
                <w:noProof/>
                <w:webHidden/>
              </w:rPr>
            </w:r>
            <w:r w:rsidR="000B244F">
              <w:rPr>
                <w:noProof/>
                <w:webHidden/>
              </w:rPr>
              <w:fldChar w:fldCharType="separate"/>
            </w:r>
            <w:r w:rsidR="00BA5595">
              <w:rPr>
                <w:noProof/>
                <w:webHidden/>
              </w:rPr>
              <w:t>5</w:t>
            </w:r>
            <w:r w:rsidR="000B244F">
              <w:rPr>
                <w:noProof/>
                <w:webHidden/>
              </w:rPr>
              <w:fldChar w:fldCharType="end"/>
            </w:r>
          </w:hyperlink>
        </w:p>
        <w:p w:rsidR="000B244F" w:rsidRDefault="003B76E2">
          <w:pPr>
            <w:pStyle w:val="Spistreci1"/>
            <w:tabs>
              <w:tab w:val="right" w:leader="dot" w:pos="9062"/>
            </w:tabs>
            <w:rPr>
              <w:rFonts w:eastAsiaTheme="minorEastAsia"/>
              <w:noProof/>
              <w:lang w:eastAsia="pl-PL"/>
            </w:rPr>
          </w:pPr>
          <w:hyperlink w:anchor="_Toc509839774" w:history="1">
            <w:r w:rsidR="000B244F" w:rsidRPr="001F5530">
              <w:rPr>
                <w:rStyle w:val="Hipercze"/>
                <w:noProof/>
              </w:rPr>
              <w:t>VII. TAJEMNICA PRZEDSIĘBIORSTWA</w:t>
            </w:r>
            <w:r w:rsidR="000B244F">
              <w:rPr>
                <w:noProof/>
                <w:webHidden/>
              </w:rPr>
              <w:tab/>
            </w:r>
            <w:r w:rsidR="000B244F">
              <w:rPr>
                <w:noProof/>
                <w:webHidden/>
              </w:rPr>
              <w:fldChar w:fldCharType="begin"/>
            </w:r>
            <w:r w:rsidR="000B244F">
              <w:rPr>
                <w:noProof/>
                <w:webHidden/>
              </w:rPr>
              <w:instrText xml:space="preserve"> PAGEREF _Toc509839774 \h </w:instrText>
            </w:r>
            <w:r w:rsidR="000B244F">
              <w:rPr>
                <w:noProof/>
                <w:webHidden/>
              </w:rPr>
            </w:r>
            <w:r w:rsidR="000B244F">
              <w:rPr>
                <w:noProof/>
                <w:webHidden/>
              </w:rPr>
              <w:fldChar w:fldCharType="separate"/>
            </w:r>
            <w:r w:rsidR="00BA5595">
              <w:rPr>
                <w:noProof/>
                <w:webHidden/>
              </w:rPr>
              <w:t>7</w:t>
            </w:r>
            <w:r w:rsidR="000B244F">
              <w:rPr>
                <w:noProof/>
                <w:webHidden/>
              </w:rPr>
              <w:fldChar w:fldCharType="end"/>
            </w:r>
          </w:hyperlink>
        </w:p>
        <w:p w:rsidR="000B244F" w:rsidRDefault="003B76E2">
          <w:pPr>
            <w:pStyle w:val="Spistreci1"/>
            <w:tabs>
              <w:tab w:val="right" w:leader="dot" w:pos="9062"/>
            </w:tabs>
            <w:rPr>
              <w:rFonts w:eastAsiaTheme="minorEastAsia"/>
              <w:noProof/>
              <w:lang w:eastAsia="pl-PL"/>
            </w:rPr>
          </w:pPr>
          <w:hyperlink w:anchor="_Toc509839775" w:history="1">
            <w:r w:rsidR="000B244F" w:rsidRPr="001F5530">
              <w:rPr>
                <w:rStyle w:val="Hipercze"/>
                <w:noProof/>
              </w:rPr>
              <w:t>VIII. TERMIN WYKONANIA ZAMÓWIENIA ORAZ WARUNKI PŁATNOŚCI</w:t>
            </w:r>
            <w:r w:rsidR="000B244F">
              <w:rPr>
                <w:noProof/>
                <w:webHidden/>
              </w:rPr>
              <w:tab/>
            </w:r>
            <w:r w:rsidR="000B244F">
              <w:rPr>
                <w:noProof/>
                <w:webHidden/>
              </w:rPr>
              <w:fldChar w:fldCharType="begin"/>
            </w:r>
            <w:r w:rsidR="000B244F">
              <w:rPr>
                <w:noProof/>
                <w:webHidden/>
              </w:rPr>
              <w:instrText xml:space="preserve"> PAGEREF _Toc509839775 \h </w:instrText>
            </w:r>
            <w:r w:rsidR="000B244F">
              <w:rPr>
                <w:noProof/>
                <w:webHidden/>
              </w:rPr>
            </w:r>
            <w:r w:rsidR="000B244F">
              <w:rPr>
                <w:noProof/>
                <w:webHidden/>
              </w:rPr>
              <w:fldChar w:fldCharType="separate"/>
            </w:r>
            <w:r w:rsidR="00BA5595">
              <w:rPr>
                <w:noProof/>
                <w:webHidden/>
              </w:rPr>
              <w:t>7</w:t>
            </w:r>
            <w:r w:rsidR="000B244F">
              <w:rPr>
                <w:noProof/>
                <w:webHidden/>
              </w:rPr>
              <w:fldChar w:fldCharType="end"/>
            </w:r>
          </w:hyperlink>
        </w:p>
        <w:p w:rsidR="000B244F" w:rsidRDefault="003B76E2">
          <w:pPr>
            <w:pStyle w:val="Spistreci1"/>
            <w:tabs>
              <w:tab w:val="right" w:leader="dot" w:pos="9062"/>
            </w:tabs>
            <w:rPr>
              <w:rFonts w:eastAsiaTheme="minorEastAsia"/>
              <w:noProof/>
              <w:lang w:eastAsia="pl-PL"/>
            </w:rPr>
          </w:pPr>
          <w:hyperlink w:anchor="_Toc509839776" w:history="1">
            <w:r w:rsidR="000B244F" w:rsidRPr="001F5530">
              <w:rPr>
                <w:rStyle w:val="Hipercze"/>
                <w:noProof/>
              </w:rPr>
              <w:t>IX. INFORMACJE O SPOSOBIE POROZUMIEWANIA SIĘ ZAMAWIAJĄCEGO Z WYKONAWCAMI  ORAZ PRZEKAZYWANIA OŚWIADCZEŃ I DOKUMENTÓW.</w:t>
            </w:r>
            <w:r w:rsidR="000B244F">
              <w:rPr>
                <w:noProof/>
                <w:webHidden/>
              </w:rPr>
              <w:tab/>
            </w:r>
            <w:r w:rsidR="000B244F">
              <w:rPr>
                <w:noProof/>
                <w:webHidden/>
              </w:rPr>
              <w:fldChar w:fldCharType="begin"/>
            </w:r>
            <w:r w:rsidR="000B244F">
              <w:rPr>
                <w:noProof/>
                <w:webHidden/>
              </w:rPr>
              <w:instrText xml:space="preserve"> PAGEREF _Toc509839776 \h </w:instrText>
            </w:r>
            <w:r w:rsidR="000B244F">
              <w:rPr>
                <w:noProof/>
                <w:webHidden/>
              </w:rPr>
            </w:r>
            <w:r w:rsidR="000B244F">
              <w:rPr>
                <w:noProof/>
                <w:webHidden/>
              </w:rPr>
              <w:fldChar w:fldCharType="separate"/>
            </w:r>
            <w:r w:rsidR="00BA5595">
              <w:rPr>
                <w:noProof/>
                <w:webHidden/>
              </w:rPr>
              <w:t>7</w:t>
            </w:r>
            <w:r w:rsidR="000B244F">
              <w:rPr>
                <w:noProof/>
                <w:webHidden/>
              </w:rPr>
              <w:fldChar w:fldCharType="end"/>
            </w:r>
          </w:hyperlink>
        </w:p>
        <w:p w:rsidR="000B244F" w:rsidRDefault="003B76E2">
          <w:pPr>
            <w:pStyle w:val="Spistreci1"/>
            <w:tabs>
              <w:tab w:val="right" w:leader="dot" w:pos="9062"/>
            </w:tabs>
            <w:rPr>
              <w:rFonts w:eastAsiaTheme="minorEastAsia"/>
              <w:noProof/>
              <w:lang w:eastAsia="pl-PL"/>
            </w:rPr>
          </w:pPr>
          <w:hyperlink w:anchor="_Toc509839777" w:history="1">
            <w:r w:rsidR="000B244F" w:rsidRPr="001F5530">
              <w:rPr>
                <w:rStyle w:val="Hipercze"/>
                <w:noProof/>
              </w:rPr>
              <w:t>X. WARUNKI UDZIAŁU W POSTĘPOWANIU</w:t>
            </w:r>
            <w:r w:rsidR="000B244F">
              <w:rPr>
                <w:noProof/>
                <w:webHidden/>
              </w:rPr>
              <w:tab/>
            </w:r>
            <w:r w:rsidR="000B244F">
              <w:rPr>
                <w:noProof/>
                <w:webHidden/>
              </w:rPr>
              <w:fldChar w:fldCharType="begin"/>
            </w:r>
            <w:r w:rsidR="000B244F">
              <w:rPr>
                <w:noProof/>
                <w:webHidden/>
              </w:rPr>
              <w:instrText xml:space="preserve"> PAGEREF _Toc509839777 \h </w:instrText>
            </w:r>
            <w:r w:rsidR="000B244F">
              <w:rPr>
                <w:noProof/>
                <w:webHidden/>
              </w:rPr>
            </w:r>
            <w:r w:rsidR="000B244F">
              <w:rPr>
                <w:noProof/>
                <w:webHidden/>
              </w:rPr>
              <w:fldChar w:fldCharType="separate"/>
            </w:r>
            <w:r w:rsidR="00BA5595">
              <w:rPr>
                <w:noProof/>
                <w:webHidden/>
              </w:rPr>
              <w:t>8</w:t>
            </w:r>
            <w:r w:rsidR="000B244F">
              <w:rPr>
                <w:noProof/>
                <w:webHidden/>
              </w:rPr>
              <w:fldChar w:fldCharType="end"/>
            </w:r>
          </w:hyperlink>
        </w:p>
        <w:p w:rsidR="000B244F" w:rsidRDefault="003B76E2">
          <w:pPr>
            <w:pStyle w:val="Spistreci1"/>
            <w:tabs>
              <w:tab w:val="right" w:leader="dot" w:pos="9062"/>
            </w:tabs>
            <w:rPr>
              <w:rFonts w:eastAsiaTheme="minorEastAsia"/>
              <w:noProof/>
              <w:lang w:eastAsia="pl-PL"/>
            </w:rPr>
          </w:pPr>
          <w:hyperlink w:anchor="_Toc509839778" w:history="1">
            <w:r w:rsidR="000B244F" w:rsidRPr="001F5530">
              <w:rPr>
                <w:rStyle w:val="Hipercze"/>
                <w:noProof/>
              </w:rPr>
              <w:t>XI. PODSTAWY WYKLUCZENIA WYKONAWCY</w:t>
            </w:r>
            <w:r w:rsidR="000B244F">
              <w:rPr>
                <w:noProof/>
                <w:webHidden/>
              </w:rPr>
              <w:tab/>
            </w:r>
            <w:r w:rsidR="000B244F">
              <w:rPr>
                <w:noProof/>
                <w:webHidden/>
              </w:rPr>
              <w:fldChar w:fldCharType="begin"/>
            </w:r>
            <w:r w:rsidR="000B244F">
              <w:rPr>
                <w:noProof/>
                <w:webHidden/>
              </w:rPr>
              <w:instrText xml:space="preserve"> PAGEREF _Toc509839778 \h </w:instrText>
            </w:r>
            <w:r w:rsidR="000B244F">
              <w:rPr>
                <w:noProof/>
                <w:webHidden/>
              </w:rPr>
            </w:r>
            <w:r w:rsidR="000B244F">
              <w:rPr>
                <w:noProof/>
                <w:webHidden/>
              </w:rPr>
              <w:fldChar w:fldCharType="separate"/>
            </w:r>
            <w:r w:rsidR="00BA5595">
              <w:rPr>
                <w:noProof/>
                <w:webHidden/>
              </w:rPr>
              <w:t>9</w:t>
            </w:r>
            <w:r w:rsidR="000B244F">
              <w:rPr>
                <w:noProof/>
                <w:webHidden/>
              </w:rPr>
              <w:fldChar w:fldCharType="end"/>
            </w:r>
          </w:hyperlink>
        </w:p>
        <w:p w:rsidR="000B244F" w:rsidRDefault="003B76E2">
          <w:pPr>
            <w:pStyle w:val="Spistreci1"/>
            <w:tabs>
              <w:tab w:val="right" w:leader="dot" w:pos="9062"/>
            </w:tabs>
            <w:rPr>
              <w:rFonts w:eastAsiaTheme="minorEastAsia"/>
              <w:noProof/>
              <w:lang w:eastAsia="pl-PL"/>
            </w:rPr>
          </w:pPr>
          <w:hyperlink w:anchor="_Toc509839779" w:history="1">
            <w:r w:rsidR="000B244F" w:rsidRPr="001F5530">
              <w:rPr>
                <w:rStyle w:val="Hipercze"/>
                <w:noProof/>
              </w:rPr>
              <w:t>XII. WYKAZ OŚWIADCZEŃ I DOKUMENTÓW, POTWIERDZAJĄCYCH SPEŁNIANIE WARUNKÓW UDZIAŁU W POSTĘPOWANIU ORAZ BRAK PODSTAW DO WYKLUCZANIA</w:t>
            </w:r>
            <w:r w:rsidR="000B244F">
              <w:rPr>
                <w:noProof/>
                <w:webHidden/>
              </w:rPr>
              <w:tab/>
            </w:r>
            <w:r w:rsidR="000B244F">
              <w:rPr>
                <w:noProof/>
                <w:webHidden/>
              </w:rPr>
              <w:fldChar w:fldCharType="begin"/>
            </w:r>
            <w:r w:rsidR="000B244F">
              <w:rPr>
                <w:noProof/>
                <w:webHidden/>
              </w:rPr>
              <w:instrText xml:space="preserve"> PAGEREF _Toc509839779 \h </w:instrText>
            </w:r>
            <w:r w:rsidR="000B244F">
              <w:rPr>
                <w:noProof/>
                <w:webHidden/>
              </w:rPr>
            </w:r>
            <w:r w:rsidR="000B244F">
              <w:rPr>
                <w:noProof/>
                <w:webHidden/>
              </w:rPr>
              <w:fldChar w:fldCharType="separate"/>
            </w:r>
            <w:r w:rsidR="00BA5595">
              <w:rPr>
                <w:noProof/>
                <w:webHidden/>
              </w:rPr>
              <w:t>11</w:t>
            </w:r>
            <w:r w:rsidR="000B244F">
              <w:rPr>
                <w:noProof/>
                <w:webHidden/>
              </w:rPr>
              <w:fldChar w:fldCharType="end"/>
            </w:r>
          </w:hyperlink>
        </w:p>
        <w:p w:rsidR="000B244F" w:rsidRDefault="003B76E2">
          <w:pPr>
            <w:pStyle w:val="Spistreci1"/>
            <w:tabs>
              <w:tab w:val="right" w:leader="dot" w:pos="9062"/>
            </w:tabs>
            <w:rPr>
              <w:rFonts w:eastAsiaTheme="minorEastAsia"/>
              <w:noProof/>
              <w:lang w:eastAsia="pl-PL"/>
            </w:rPr>
          </w:pPr>
          <w:hyperlink w:anchor="_Toc509839780" w:history="1">
            <w:r w:rsidR="000B244F" w:rsidRPr="001F5530">
              <w:rPr>
                <w:rStyle w:val="Hipercze"/>
                <w:noProof/>
              </w:rPr>
              <w:t>XIII. WYJAŚNIENIA TREŚCI SIWZ</w:t>
            </w:r>
            <w:r w:rsidR="000B244F">
              <w:rPr>
                <w:noProof/>
                <w:webHidden/>
              </w:rPr>
              <w:tab/>
            </w:r>
            <w:r w:rsidR="000B244F">
              <w:rPr>
                <w:noProof/>
                <w:webHidden/>
              </w:rPr>
              <w:fldChar w:fldCharType="begin"/>
            </w:r>
            <w:r w:rsidR="000B244F">
              <w:rPr>
                <w:noProof/>
                <w:webHidden/>
              </w:rPr>
              <w:instrText xml:space="preserve"> PAGEREF _Toc509839780 \h </w:instrText>
            </w:r>
            <w:r w:rsidR="000B244F">
              <w:rPr>
                <w:noProof/>
                <w:webHidden/>
              </w:rPr>
            </w:r>
            <w:r w:rsidR="000B244F">
              <w:rPr>
                <w:noProof/>
                <w:webHidden/>
              </w:rPr>
              <w:fldChar w:fldCharType="separate"/>
            </w:r>
            <w:r w:rsidR="00BA5595">
              <w:rPr>
                <w:noProof/>
                <w:webHidden/>
              </w:rPr>
              <w:t>15</w:t>
            </w:r>
            <w:r w:rsidR="000B244F">
              <w:rPr>
                <w:noProof/>
                <w:webHidden/>
              </w:rPr>
              <w:fldChar w:fldCharType="end"/>
            </w:r>
          </w:hyperlink>
        </w:p>
        <w:p w:rsidR="000B244F" w:rsidRDefault="003B76E2">
          <w:pPr>
            <w:pStyle w:val="Spistreci1"/>
            <w:tabs>
              <w:tab w:val="right" w:leader="dot" w:pos="9062"/>
            </w:tabs>
            <w:rPr>
              <w:rFonts w:eastAsiaTheme="minorEastAsia"/>
              <w:noProof/>
              <w:lang w:eastAsia="pl-PL"/>
            </w:rPr>
          </w:pPr>
          <w:hyperlink w:anchor="_Toc509839781" w:history="1">
            <w:r w:rsidR="000B244F" w:rsidRPr="001F5530">
              <w:rPr>
                <w:rStyle w:val="Hipercze"/>
                <w:noProof/>
              </w:rPr>
              <w:t>XIV. WYMAGANIA DOTYCZĄCE WADIUM</w:t>
            </w:r>
            <w:r w:rsidR="000B244F">
              <w:rPr>
                <w:noProof/>
                <w:webHidden/>
              </w:rPr>
              <w:tab/>
            </w:r>
            <w:r w:rsidR="000B244F">
              <w:rPr>
                <w:noProof/>
                <w:webHidden/>
              </w:rPr>
              <w:fldChar w:fldCharType="begin"/>
            </w:r>
            <w:r w:rsidR="000B244F">
              <w:rPr>
                <w:noProof/>
                <w:webHidden/>
              </w:rPr>
              <w:instrText xml:space="preserve"> PAGEREF _Toc509839781 \h </w:instrText>
            </w:r>
            <w:r w:rsidR="000B244F">
              <w:rPr>
                <w:noProof/>
                <w:webHidden/>
              </w:rPr>
            </w:r>
            <w:r w:rsidR="000B244F">
              <w:rPr>
                <w:noProof/>
                <w:webHidden/>
              </w:rPr>
              <w:fldChar w:fldCharType="separate"/>
            </w:r>
            <w:r w:rsidR="00BA5595">
              <w:rPr>
                <w:noProof/>
                <w:webHidden/>
              </w:rPr>
              <w:t>15</w:t>
            </w:r>
            <w:r w:rsidR="000B244F">
              <w:rPr>
                <w:noProof/>
                <w:webHidden/>
              </w:rPr>
              <w:fldChar w:fldCharType="end"/>
            </w:r>
          </w:hyperlink>
        </w:p>
        <w:p w:rsidR="000B244F" w:rsidRDefault="003B76E2">
          <w:pPr>
            <w:pStyle w:val="Spistreci1"/>
            <w:tabs>
              <w:tab w:val="right" w:leader="dot" w:pos="9062"/>
            </w:tabs>
            <w:rPr>
              <w:rFonts w:eastAsiaTheme="minorEastAsia"/>
              <w:noProof/>
              <w:lang w:eastAsia="pl-PL"/>
            </w:rPr>
          </w:pPr>
          <w:hyperlink w:anchor="_Toc509839782" w:history="1">
            <w:r w:rsidR="000B244F" w:rsidRPr="001F5530">
              <w:rPr>
                <w:rStyle w:val="Hipercze"/>
                <w:noProof/>
              </w:rPr>
              <w:t>XV. TERMIN ZWIĄZANIA OFERTĄ</w:t>
            </w:r>
            <w:r w:rsidR="000B244F">
              <w:rPr>
                <w:noProof/>
                <w:webHidden/>
              </w:rPr>
              <w:tab/>
            </w:r>
            <w:r w:rsidR="000B244F">
              <w:rPr>
                <w:noProof/>
                <w:webHidden/>
              </w:rPr>
              <w:fldChar w:fldCharType="begin"/>
            </w:r>
            <w:r w:rsidR="000B244F">
              <w:rPr>
                <w:noProof/>
                <w:webHidden/>
              </w:rPr>
              <w:instrText xml:space="preserve"> PAGEREF _Toc509839782 \h </w:instrText>
            </w:r>
            <w:r w:rsidR="000B244F">
              <w:rPr>
                <w:noProof/>
                <w:webHidden/>
              </w:rPr>
            </w:r>
            <w:r w:rsidR="000B244F">
              <w:rPr>
                <w:noProof/>
                <w:webHidden/>
              </w:rPr>
              <w:fldChar w:fldCharType="separate"/>
            </w:r>
            <w:r w:rsidR="00BA5595">
              <w:rPr>
                <w:noProof/>
                <w:webHidden/>
              </w:rPr>
              <w:t>16</w:t>
            </w:r>
            <w:r w:rsidR="000B244F">
              <w:rPr>
                <w:noProof/>
                <w:webHidden/>
              </w:rPr>
              <w:fldChar w:fldCharType="end"/>
            </w:r>
          </w:hyperlink>
        </w:p>
        <w:p w:rsidR="000B244F" w:rsidRDefault="003B76E2">
          <w:pPr>
            <w:pStyle w:val="Spistreci1"/>
            <w:tabs>
              <w:tab w:val="right" w:leader="dot" w:pos="9062"/>
            </w:tabs>
            <w:rPr>
              <w:rFonts w:eastAsiaTheme="minorEastAsia"/>
              <w:noProof/>
              <w:lang w:eastAsia="pl-PL"/>
            </w:rPr>
          </w:pPr>
          <w:hyperlink w:anchor="_Toc509839783" w:history="1">
            <w:r w:rsidR="000B244F" w:rsidRPr="001F5530">
              <w:rPr>
                <w:rStyle w:val="Hipercze"/>
                <w:noProof/>
              </w:rPr>
              <w:t>XVI. OPIS SPOSOBU PRZYGOTOWYWANIA OFERT</w:t>
            </w:r>
            <w:r w:rsidR="000B244F">
              <w:rPr>
                <w:noProof/>
                <w:webHidden/>
              </w:rPr>
              <w:tab/>
            </w:r>
            <w:r w:rsidR="000B244F">
              <w:rPr>
                <w:noProof/>
                <w:webHidden/>
              </w:rPr>
              <w:fldChar w:fldCharType="begin"/>
            </w:r>
            <w:r w:rsidR="000B244F">
              <w:rPr>
                <w:noProof/>
                <w:webHidden/>
              </w:rPr>
              <w:instrText xml:space="preserve"> PAGEREF _Toc509839783 \h </w:instrText>
            </w:r>
            <w:r w:rsidR="000B244F">
              <w:rPr>
                <w:noProof/>
                <w:webHidden/>
              </w:rPr>
            </w:r>
            <w:r w:rsidR="000B244F">
              <w:rPr>
                <w:noProof/>
                <w:webHidden/>
              </w:rPr>
              <w:fldChar w:fldCharType="separate"/>
            </w:r>
            <w:r w:rsidR="00BA5595">
              <w:rPr>
                <w:noProof/>
                <w:webHidden/>
              </w:rPr>
              <w:t>16</w:t>
            </w:r>
            <w:r w:rsidR="000B244F">
              <w:rPr>
                <w:noProof/>
                <w:webHidden/>
              </w:rPr>
              <w:fldChar w:fldCharType="end"/>
            </w:r>
          </w:hyperlink>
        </w:p>
        <w:p w:rsidR="000B244F" w:rsidRDefault="003B76E2">
          <w:pPr>
            <w:pStyle w:val="Spistreci1"/>
            <w:tabs>
              <w:tab w:val="right" w:leader="dot" w:pos="9062"/>
            </w:tabs>
            <w:rPr>
              <w:rFonts w:eastAsiaTheme="minorEastAsia"/>
              <w:noProof/>
              <w:lang w:eastAsia="pl-PL"/>
            </w:rPr>
          </w:pPr>
          <w:hyperlink w:anchor="_Toc509839784" w:history="1">
            <w:r w:rsidR="000B244F" w:rsidRPr="001F5530">
              <w:rPr>
                <w:rStyle w:val="Hipercze"/>
                <w:noProof/>
              </w:rPr>
              <w:t>XVII. MIEJSCE ORAZ TERMIN SKŁADANIA I OTWARCIA OFERT</w:t>
            </w:r>
            <w:r w:rsidR="000B244F">
              <w:rPr>
                <w:noProof/>
                <w:webHidden/>
              </w:rPr>
              <w:tab/>
            </w:r>
            <w:r w:rsidR="000B244F">
              <w:rPr>
                <w:noProof/>
                <w:webHidden/>
              </w:rPr>
              <w:fldChar w:fldCharType="begin"/>
            </w:r>
            <w:r w:rsidR="000B244F">
              <w:rPr>
                <w:noProof/>
                <w:webHidden/>
              </w:rPr>
              <w:instrText xml:space="preserve"> PAGEREF _Toc509839784 \h </w:instrText>
            </w:r>
            <w:r w:rsidR="000B244F">
              <w:rPr>
                <w:noProof/>
                <w:webHidden/>
              </w:rPr>
            </w:r>
            <w:r w:rsidR="000B244F">
              <w:rPr>
                <w:noProof/>
                <w:webHidden/>
              </w:rPr>
              <w:fldChar w:fldCharType="separate"/>
            </w:r>
            <w:r w:rsidR="00BA5595">
              <w:rPr>
                <w:noProof/>
                <w:webHidden/>
              </w:rPr>
              <w:t>17</w:t>
            </w:r>
            <w:r w:rsidR="000B244F">
              <w:rPr>
                <w:noProof/>
                <w:webHidden/>
              </w:rPr>
              <w:fldChar w:fldCharType="end"/>
            </w:r>
          </w:hyperlink>
        </w:p>
        <w:p w:rsidR="000B244F" w:rsidRDefault="003B76E2">
          <w:pPr>
            <w:pStyle w:val="Spistreci1"/>
            <w:tabs>
              <w:tab w:val="right" w:leader="dot" w:pos="9062"/>
            </w:tabs>
            <w:rPr>
              <w:rFonts w:eastAsiaTheme="minorEastAsia"/>
              <w:noProof/>
              <w:lang w:eastAsia="pl-PL"/>
            </w:rPr>
          </w:pPr>
          <w:hyperlink w:anchor="_Toc509839785" w:history="1">
            <w:r w:rsidR="000B244F" w:rsidRPr="001F5530">
              <w:rPr>
                <w:rStyle w:val="Hipercze"/>
                <w:noProof/>
              </w:rPr>
              <w:t>XVIII. OPIS SPOSOBU OBLICZENIA CENY</w:t>
            </w:r>
            <w:r w:rsidR="000B244F">
              <w:rPr>
                <w:noProof/>
                <w:webHidden/>
              </w:rPr>
              <w:tab/>
            </w:r>
            <w:r w:rsidR="000B244F">
              <w:rPr>
                <w:noProof/>
                <w:webHidden/>
              </w:rPr>
              <w:fldChar w:fldCharType="begin"/>
            </w:r>
            <w:r w:rsidR="000B244F">
              <w:rPr>
                <w:noProof/>
                <w:webHidden/>
              </w:rPr>
              <w:instrText xml:space="preserve"> PAGEREF _Toc509839785 \h </w:instrText>
            </w:r>
            <w:r w:rsidR="000B244F">
              <w:rPr>
                <w:noProof/>
                <w:webHidden/>
              </w:rPr>
            </w:r>
            <w:r w:rsidR="000B244F">
              <w:rPr>
                <w:noProof/>
                <w:webHidden/>
              </w:rPr>
              <w:fldChar w:fldCharType="separate"/>
            </w:r>
            <w:r w:rsidR="00BA5595">
              <w:rPr>
                <w:noProof/>
                <w:webHidden/>
              </w:rPr>
              <w:t>18</w:t>
            </w:r>
            <w:r w:rsidR="000B244F">
              <w:rPr>
                <w:noProof/>
                <w:webHidden/>
              </w:rPr>
              <w:fldChar w:fldCharType="end"/>
            </w:r>
          </w:hyperlink>
        </w:p>
        <w:p w:rsidR="000B244F" w:rsidRDefault="003B76E2">
          <w:pPr>
            <w:pStyle w:val="Spistreci1"/>
            <w:tabs>
              <w:tab w:val="right" w:leader="dot" w:pos="9062"/>
            </w:tabs>
            <w:rPr>
              <w:rFonts w:eastAsiaTheme="minorEastAsia"/>
              <w:noProof/>
              <w:lang w:eastAsia="pl-PL"/>
            </w:rPr>
          </w:pPr>
          <w:hyperlink w:anchor="_Toc509839786" w:history="1">
            <w:r w:rsidR="000B244F" w:rsidRPr="001F5530">
              <w:rPr>
                <w:rStyle w:val="Hipercze"/>
                <w:noProof/>
              </w:rPr>
              <w:t>XIX. OPIS KRYTERIÓW, KTÓRYMI ZAMAWIAJĄCY BĘDZIE SIĘ KIEROWAŁ PRZY WYBORZE OFERTY, WRAZ Z PODANIEM ZNACZENIA TYCH KRYTERIÓW I SPOSOBU OCENY OFERT</w:t>
            </w:r>
            <w:r w:rsidR="000B244F">
              <w:rPr>
                <w:noProof/>
                <w:webHidden/>
              </w:rPr>
              <w:tab/>
            </w:r>
            <w:r w:rsidR="000B244F">
              <w:rPr>
                <w:noProof/>
                <w:webHidden/>
              </w:rPr>
              <w:fldChar w:fldCharType="begin"/>
            </w:r>
            <w:r w:rsidR="000B244F">
              <w:rPr>
                <w:noProof/>
                <w:webHidden/>
              </w:rPr>
              <w:instrText xml:space="preserve"> PAGEREF _Toc509839786 \h </w:instrText>
            </w:r>
            <w:r w:rsidR="000B244F">
              <w:rPr>
                <w:noProof/>
                <w:webHidden/>
              </w:rPr>
            </w:r>
            <w:r w:rsidR="000B244F">
              <w:rPr>
                <w:noProof/>
                <w:webHidden/>
              </w:rPr>
              <w:fldChar w:fldCharType="separate"/>
            </w:r>
            <w:r w:rsidR="00BA5595">
              <w:rPr>
                <w:noProof/>
                <w:webHidden/>
              </w:rPr>
              <w:t>19</w:t>
            </w:r>
            <w:r w:rsidR="000B244F">
              <w:rPr>
                <w:noProof/>
                <w:webHidden/>
              </w:rPr>
              <w:fldChar w:fldCharType="end"/>
            </w:r>
          </w:hyperlink>
        </w:p>
        <w:p w:rsidR="000B244F" w:rsidRDefault="003B76E2">
          <w:pPr>
            <w:pStyle w:val="Spistreci1"/>
            <w:tabs>
              <w:tab w:val="right" w:leader="dot" w:pos="9062"/>
            </w:tabs>
            <w:rPr>
              <w:rFonts w:eastAsiaTheme="minorEastAsia"/>
              <w:noProof/>
              <w:lang w:eastAsia="pl-PL"/>
            </w:rPr>
          </w:pPr>
          <w:hyperlink w:anchor="_Toc509839787" w:history="1">
            <w:r w:rsidR="000B244F" w:rsidRPr="001F5530">
              <w:rPr>
                <w:rStyle w:val="Hipercze"/>
                <w:noProof/>
              </w:rPr>
              <w:t>XX. INFORMACJE O FORMALNOŚCIACH, JAKIE POWINNY ZOSTAĆ DOPEŁNIONE PO WYBORZE OFERTY W CELU ZAWARCIA UMOWY W SPRAWIE ZAMÓWIENIA PUBLICZNEGO</w:t>
            </w:r>
            <w:r w:rsidR="000B244F">
              <w:rPr>
                <w:noProof/>
                <w:webHidden/>
              </w:rPr>
              <w:tab/>
            </w:r>
            <w:r w:rsidR="000B244F">
              <w:rPr>
                <w:noProof/>
                <w:webHidden/>
              </w:rPr>
              <w:fldChar w:fldCharType="begin"/>
            </w:r>
            <w:r w:rsidR="000B244F">
              <w:rPr>
                <w:noProof/>
                <w:webHidden/>
              </w:rPr>
              <w:instrText xml:space="preserve"> PAGEREF _Toc509839787 \h </w:instrText>
            </w:r>
            <w:r w:rsidR="000B244F">
              <w:rPr>
                <w:noProof/>
                <w:webHidden/>
              </w:rPr>
            </w:r>
            <w:r w:rsidR="000B244F">
              <w:rPr>
                <w:noProof/>
                <w:webHidden/>
              </w:rPr>
              <w:fldChar w:fldCharType="separate"/>
            </w:r>
            <w:r w:rsidR="00BA5595">
              <w:rPr>
                <w:noProof/>
                <w:webHidden/>
              </w:rPr>
              <w:t>21</w:t>
            </w:r>
            <w:r w:rsidR="000B244F">
              <w:rPr>
                <w:noProof/>
                <w:webHidden/>
              </w:rPr>
              <w:fldChar w:fldCharType="end"/>
            </w:r>
          </w:hyperlink>
        </w:p>
        <w:p w:rsidR="000B244F" w:rsidRDefault="003B76E2">
          <w:pPr>
            <w:pStyle w:val="Spistreci1"/>
            <w:tabs>
              <w:tab w:val="right" w:leader="dot" w:pos="9062"/>
            </w:tabs>
            <w:rPr>
              <w:rFonts w:eastAsiaTheme="minorEastAsia"/>
              <w:noProof/>
              <w:lang w:eastAsia="pl-PL"/>
            </w:rPr>
          </w:pPr>
          <w:hyperlink w:anchor="_Toc509839788" w:history="1">
            <w:r w:rsidR="000B244F" w:rsidRPr="001F5530">
              <w:rPr>
                <w:rStyle w:val="Hipercze"/>
                <w:noProof/>
              </w:rPr>
              <w:t>XXI. WYMAGANIA DOTYCZĄCE ZABEZPIECZENIA NALEŻYTEGO WYKONANIA UMOWY</w:t>
            </w:r>
            <w:r w:rsidR="000B244F">
              <w:rPr>
                <w:noProof/>
                <w:webHidden/>
              </w:rPr>
              <w:tab/>
            </w:r>
            <w:r w:rsidR="000B244F">
              <w:rPr>
                <w:noProof/>
                <w:webHidden/>
              </w:rPr>
              <w:fldChar w:fldCharType="begin"/>
            </w:r>
            <w:r w:rsidR="000B244F">
              <w:rPr>
                <w:noProof/>
                <w:webHidden/>
              </w:rPr>
              <w:instrText xml:space="preserve"> PAGEREF _Toc509839788 \h </w:instrText>
            </w:r>
            <w:r w:rsidR="000B244F">
              <w:rPr>
                <w:noProof/>
                <w:webHidden/>
              </w:rPr>
            </w:r>
            <w:r w:rsidR="000B244F">
              <w:rPr>
                <w:noProof/>
                <w:webHidden/>
              </w:rPr>
              <w:fldChar w:fldCharType="separate"/>
            </w:r>
            <w:r w:rsidR="00BA5595">
              <w:rPr>
                <w:noProof/>
                <w:webHidden/>
              </w:rPr>
              <w:t>21</w:t>
            </w:r>
            <w:r w:rsidR="000B244F">
              <w:rPr>
                <w:noProof/>
                <w:webHidden/>
              </w:rPr>
              <w:fldChar w:fldCharType="end"/>
            </w:r>
          </w:hyperlink>
        </w:p>
        <w:p w:rsidR="000B244F" w:rsidRDefault="003B76E2">
          <w:pPr>
            <w:pStyle w:val="Spistreci1"/>
            <w:tabs>
              <w:tab w:val="right" w:leader="dot" w:pos="9062"/>
            </w:tabs>
            <w:rPr>
              <w:rFonts w:eastAsiaTheme="minorEastAsia"/>
              <w:noProof/>
              <w:lang w:eastAsia="pl-PL"/>
            </w:rPr>
          </w:pPr>
          <w:hyperlink w:anchor="_Toc509839789" w:history="1">
            <w:r w:rsidR="000B244F" w:rsidRPr="001F5530">
              <w:rPr>
                <w:rStyle w:val="Hipercze"/>
                <w:noProof/>
              </w:rPr>
              <w:t>XXII.  ISTOTNE DLA STRON POSTANOWIENIA UMOWY</w:t>
            </w:r>
            <w:r w:rsidR="000B244F">
              <w:rPr>
                <w:noProof/>
                <w:webHidden/>
              </w:rPr>
              <w:tab/>
            </w:r>
            <w:r w:rsidR="000B244F">
              <w:rPr>
                <w:noProof/>
                <w:webHidden/>
              </w:rPr>
              <w:fldChar w:fldCharType="begin"/>
            </w:r>
            <w:r w:rsidR="000B244F">
              <w:rPr>
                <w:noProof/>
                <w:webHidden/>
              </w:rPr>
              <w:instrText xml:space="preserve"> PAGEREF _Toc509839789 \h </w:instrText>
            </w:r>
            <w:r w:rsidR="000B244F">
              <w:rPr>
                <w:noProof/>
                <w:webHidden/>
              </w:rPr>
            </w:r>
            <w:r w:rsidR="000B244F">
              <w:rPr>
                <w:noProof/>
                <w:webHidden/>
              </w:rPr>
              <w:fldChar w:fldCharType="separate"/>
            </w:r>
            <w:r w:rsidR="00BA5595">
              <w:rPr>
                <w:noProof/>
                <w:webHidden/>
              </w:rPr>
              <w:t>22</w:t>
            </w:r>
            <w:r w:rsidR="000B244F">
              <w:rPr>
                <w:noProof/>
                <w:webHidden/>
              </w:rPr>
              <w:fldChar w:fldCharType="end"/>
            </w:r>
          </w:hyperlink>
        </w:p>
        <w:p w:rsidR="000B244F" w:rsidRDefault="003B76E2">
          <w:pPr>
            <w:pStyle w:val="Spistreci1"/>
            <w:tabs>
              <w:tab w:val="right" w:leader="dot" w:pos="9062"/>
            </w:tabs>
            <w:rPr>
              <w:rFonts w:eastAsiaTheme="minorEastAsia"/>
              <w:noProof/>
              <w:lang w:eastAsia="pl-PL"/>
            </w:rPr>
          </w:pPr>
          <w:hyperlink w:anchor="_Toc509839790" w:history="1">
            <w:r w:rsidR="000B244F" w:rsidRPr="001F5530">
              <w:rPr>
                <w:rStyle w:val="Hipercze"/>
                <w:noProof/>
              </w:rPr>
              <w:t>XXIII. POUCZENIE O ŚRODKACH OCHRONY PRAWNEJ PRZYSŁUGUJĄCYCH WYKONAWCY W TOKU POSTĘPOWANIA O UDZIELENIE ZAMÓWIENIA</w:t>
            </w:r>
            <w:r w:rsidR="000B244F">
              <w:rPr>
                <w:noProof/>
                <w:webHidden/>
              </w:rPr>
              <w:tab/>
            </w:r>
            <w:r w:rsidR="000B244F">
              <w:rPr>
                <w:noProof/>
                <w:webHidden/>
              </w:rPr>
              <w:fldChar w:fldCharType="begin"/>
            </w:r>
            <w:r w:rsidR="000B244F">
              <w:rPr>
                <w:noProof/>
                <w:webHidden/>
              </w:rPr>
              <w:instrText xml:space="preserve"> PAGEREF _Toc509839790 \h </w:instrText>
            </w:r>
            <w:r w:rsidR="000B244F">
              <w:rPr>
                <w:noProof/>
                <w:webHidden/>
              </w:rPr>
            </w:r>
            <w:r w:rsidR="000B244F">
              <w:rPr>
                <w:noProof/>
                <w:webHidden/>
              </w:rPr>
              <w:fldChar w:fldCharType="separate"/>
            </w:r>
            <w:r w:rsidR="00BA5595">
              <w:rPr>
                <w:noProof/>
                <w:webHidden/>
              </w:rPr>
              <w:t>23</w:t>
            </w:r>
            <w:r w:rsidR="000B244F">
              <w:rPr>
                <w:noProof/>
                <w:webHidden/>
              </w:rPr>
              <w:fldChar w:fldCharType="end"/>
            </w:r>
          </w:hyperlink>
        </w:p>
        <w:p w:rsidR="000B244F" w:rsidRDefault="003B76E2">
          <w:pPr>
            <w:pStyle w:val="Spistreci1"/>
            <w:tabs>
              <w:tab w:val="right" w:leader="dot" w:pos="9062"/>
            </w:tabs>
            <w:rPr>
              <w:rFonts w:eastAsiaTheme="minorEastAsia"/>
              <w:noProof/>
              <w:lang w:eastAsia="pl-PL"/>
            </w:rPr>
          </w:pPr>
          <w:hyperlink w:anchor="_Toc509839791" w:history="1">
            <w:r w:rsidR="000B244F" w:rsidRPr="001F5530">
              <w:rPr>
                <w:rStyle w:val="Hipercze"/>
                <w:noProof/>
              </w:rPr>
              <w:t>XXIII. WYKAZ ZAŁĄCZNIKÓW</w:t>
            </w:r>
            <w:r w:rsidR="000B244F">
              <w:rPr>
                <w:noProof/>
                <w:webHidden/>
              </w:rPr>
              <w:tab/>
            </w:r>
            <w:r w:rsidR="000B244F">
              <w:rPr>
                <w:noProof/>
                <w:webHidden/>
              </w:rPr>
              <w:fldChar w:fldCharType="begin"/>
            </w:r>
            <w:r w:rsidR="000B244F">
              <w:rPr>
                <w:noProof/>
                <w:webHidden/>
              </w:rPr>
              <w:instrText xml:space="preserve"> PAGEREF _Toc509839791 \h </w:instrText>
            </w:r>
            <w:r w:rsidR="000B244F">
              <w:rPr>
                <w:noProof/>
                <w:webHidden/>
              </w:rPr>
            </w:r>
            <w:r w:rsidR="000B244F">
              <w:rPr>
                <w:noProof/>
                <w:webHidden/>
              </w:rPr>
              <w:fldChar w:fldCharType="separate"/>
            </w:r>
            <w:r w:rsidR="00BA5595">
              <w:rPr>
                <w:noProof/>
                <w:webHidden/>
              </w:rPr>
              <w:t>24</w:t>
            </w:r>
            <w:r w:rsidR="000B244F">
              <w:rPr>
                <w:noProof/>
                <w:webHidden/>
              </w:rPr>
              <w:fldChar w:fldCharType="end"/>
            </w:r>
          </w:hyperlink>
        </w:p>
        <w:p w:rsidR="008D259C" w:rsidRDefault="008D259C" w:rsidP="001E50F2">
          <w:pPr>
            <w:spacing w:line="240" w:lineRule="auto"/>
          </w:pPr>
          <w:r>
            <w:rPr>
              <w:b/>
              <w:bCs/>
            </w:rPr>
            <w:fldChar w:fldCharType="end"/>
          </w:r>
        </w:p>
      </w:sdtContent>
    </w:sdt>
    <w:p w:rsidR="001036E9" w:rsidRDefault="001036E9"/>
    <w:sectPr w:rsidR="001036E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595" w:rsidRDefault="00BA5595" w:rsidP="008D259C">
      <w:pPr>
        <w:spacing w:after="0" w:line="240" w:lineRule="auto"/>
      </w:pPr>
      <w:r>
        <w:separator/>
      </w:r>
    </w:p>
  </w:endnote>
  <w:endnote w:type="continuationSeparator" w:id="0">
    <w:p w:rsidR="00BA5595" w:rsidRDefault="00BA5595" w:rsidP="008D2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0669260"/>
      <w:docPartObj>
        <w:docPartGallery w:val="Page Numbers (Bottom of Page)"/>
        <w:docPartUnique/>
      </w:docPartObj>
    </w:sdtPr>
    <w:sdtEndPr>
      <w:rPr>
        <w:color w:val="7F7F7F" w:themeColor="background1" w:themeShade="7F"/>
        <w:spacing w:val="60"/>
      </w:rPr>
    </w:sdtEndPr>
    <w:sdtContent>
      <w:p w:rsidR="00BA5595" w:rsidRDefault="00BA5595" w:rsidP="0072640A">
        <w:pPr>
          <w:pStyle w:val="Stopka"/>
          <w:jc w:val="right"/>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r>
          <w:rPr>
            <w:color w:val="7F7F7F" w:themeColor="background1" w:themeShade="7F"/>
            <w:spacing w:val="60"/>
          </w:rPr>
          <w:tab/>
        </w:r>
        <w:r>
          <w:rPr>
            <w:color w:val="7F7F7F" w:themeColor="background1" w:themeShade="7F"/>
            <w:spacing w:val="60"/>
          </w:rPr>
          <w:tab/>
        </w:r>
        <w:r>
          <w:t>Znak sprawy: Or.271.13.2018</w:t>
        </w:r>
      </w:p>
      <w:p w:rsidR="00BA5595" w:rsidRDefault="003B76E2">
        <w:pPr>
          <w:pStyle w:val="Stopka"/>
          <w:pBdr>
            <w:top w:val="single" w:sz="4" w:space="1" w:color="D9D9D9" w:themeColor="background1" w:themeShade="D9"/>
          </w:pBdr>
          <w:rPr>
            <w:b/>
            <w:bC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595" w:rsidRDefault="00BA5595" w:rsidP="008D259C">
      <w:pPr>
        <w:spacing w:after="0" w:line="240" w:lineRule="auto"/>
      </w:pPr>
      <w:r>
        <w:separator/>
      </w:r>
    </w:p>
  </w:footnote>
  <w:footnote w:type="continuationSeparator" w:id="0">
    <w:p w:rsidR="00BA5595" w:rsidRDefault="00BA5595" w:rsidP="008D2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rPr>
    </w:lvl>
    <w:lvl w:ilvl="1">
      <w:start w:val="1"/>
      <w:numFmt w:val="upperLetter"/>
      <w:lvlText w:val="%2"/>
      <w:lvlJc w:val="left"/>
      <w:pPr>
        <w:tabs>
          <w:tab w:val="num" w:pos="1080"/>
        </w:tabs>
        <w:ind w:left="1080" w:hanging="360"/>
      </w:pPr>
    </w:lvl>
    <w:lvl w:ilvl="2">
      <w:numFmt w:val="decimal"/>
      <w:lvlText w:val="%3"/>
      <w:lvlJc w:val="left"/>
      <w:pPr>
        <w:tabs>
          <w:tab w:val="num" w:pos="-360"/>
        </w:tabs>
        <w:ind w:left="-360" w:firstLine="0"/>
      </w:pPr>
    </w:lvl>
    <w:lvl w:ilvl="3">
      <w:numFmt w:val="decimal"/>
      <w:lvlText w:val="%4"/>
      <w:lvlJc w:val="left"/>
      <w:pPr>
        <w:tabs>
          <w:tab w:val="num" w:pos="-360"/>
        </w:tabs>
        <w:ind w:left="-360" w:firstLine="0"/>
      </w:pPr>
    </w:lvl>
    <w:lvl w:ilvl="4">
      <w:numFmt w:val="decimal"/>
      <w:lvlText w:val="%5"/>
      <w:lvlJc w:val="left"/>
      <w:pPr>
        <w:tabs>
          <w:tab w:val="num" w:pos="-360"/>
        </w:tabs>
        <w:ind w:left="-360" w:firstLine="0"/>
      </w:pPr>
    </w:lvl>
    <w:lvl w:ilvl="5">
      <w:numFmt w:val="decimal"/>
      <w:lvlText w:val="%6"/>
      <w:lvlJc w:val="left"/>
      <w:pPr>
        <w:tabs>
          <w:tab w:val="num" w:pos="-360"/>
        </w:tabs>
        <w:ind w:left="-360" w:firstLine="0"/>
      </w:pPr>
    </w:lvl>
    <w:lvl w:ilvl="6">
      <w:numFmt w:val="decimal"/>
      <w:lvlText w:val="%7"/>
      <w:lvlJc w:val="left"/>
      <w:pPr>
        <w:tabs>
          <w:tab w:val="num" w:pos="-360"/>
        </w:tabs>
        <w:ind w:left="-360" w:firstLine="0"/>
      </w:pPr>
    </w:lvl>
    <w:lvl w:ilvl="7">
      <w:numFmt w:val="decimal"/>
      <w:lvlText w:val="%8"/>
      <w:lvlJc w:val="left"/>
      <w:pPr>
        <w:tabs>
          <w:tab w:val="num" w:pos="-360"/>
        </w:tabs>
        <w:ind w:left="-360" w:firstLine="0"/>
      </w:pPr>
    </w:lvl>
    <w:lvl w:ilvl="8">
      <w:numFmt w:val="decimal"/>
      <w:lvlText w:val="%9"/>
      <w:lvlJc w:val="left"/>
      <w:pPr>
        <w:tabs>
          <w:tab w:val="num" w:pos="-360"/>
        </w:tabs>
        <w:ind w:left="-360" w:firstLine="0"/>
      </w:pPr>
    </w:lvl>
  </w:abstractNum>
  <w:abstractNum w:abstractNumId="1" w15:restartNumberingAfterBreak="0">
    <w:nsid w:val="0000000D"/>
    <w:multiLevelType w:val="multilevel"/>
    <w:tmpl w:val="0000000D"/>
    <w:name w:val="WW8Num14"/>
    <w:lvl w:ilvl="0">
      <w:start w:val="5"/>
      <w:numFmt w:val="decimal"/>
      <w:lvlText w:val="%1."/>
      <w:lvlJc w:val="left"/>
      <w:pPr>
        <w:tabs>
          <w:tab w:val="num" w:pos="360"/>
        </w:tabs>
        <w:ind w:left="360" w:hanging="360"/>
      </w:pPr>
      <w:rPr>
        <w:rFonts w:ascii="Arial" w:hAnsi="Arial" w:cs="Arial"/>
      </w:rPr>
    </w:lvl>
    <w:lvl w:ilvl="1">
      <w:numFmt w:val="decimal"/>
      <w:lvlText w:val="%2"/>
      <w:lvlJc w:val="left"/>
      <w:pPr>
        <w:tabs>
          <w:tab w:val="num" w:pos="-360"/>
        </w:tabs>
        <w:ind w:left="-360" w:firstLine="0"/>
      </w:pPr>
    </w:lvl>
    <w:lvl w:ilvl="2">
      <w:numFmt w:val="decimal"/>
      <w:lvlText w:val="%3"/>
      <w:lvlJc w:val="left"/>
      <w:pPr>
        <w:tabs>
          <w:tab w:val="num" w:pos="-360"/>
        </w:tabs>
        <w:ind w:left="-360" w:firstLine="0"/>
      </w:pPr>
    </w:lvl>
    <w:lvl w:ilvl="3">
      <w:numFmt w:val="decimal"/>
      <w:lvlText w:val="%4"/>
      <w:lvlJc w:val="left"/>
      <w:pPr>
        <w:tabs>
          <w:tab w:val="num" w:pos="-360"/>
        </w:tabs>
        <w:ind w:left="-360" w:firstLine="0"/>
      </w:pPr>
    </w:lvl>
    <w:lvl w:ilvl="4">
      <w:numFmt w:val="decimal"/>
      <w:lvlText w:val="%5"/>
      <w:lvlJc w:val="left"/>
      <w:pPr>
        <w:tabs>
          <w:tab w:val="num" w:pos="-360"/>
        </w:tabs>
        <w:ind w:left="-360" w:firstLine="0"/>
      </w:pPr>
    </w:lvl>
    <w:lvl w:ilvl="5">
      <w:numFmt w:val="decimal"/>
      <w:lvlText w:val="%6"/>
      <w:lvlJc w:val="left"/>
      <w:pPr>
        <w:tabs>
          <w:tab w:val="num" w:pos="-360"/>
        </w:tabs>
        <w:ind w:left="-360" w:firstLine="0"/>
      </w:pPr>
    </w:lvl>
    <w:lvl w:ilvl="6">
      <w:numFmt w:val="decimal"/>
      <w:lvlText w:val="%7"/>
      <w:lvlJc w:val="left"/>
      <w:pPr>
        <w:tabs>
          <w:tab w:val="num" w:pos="-360"/>
        </w:tabs>
        <w:ind w:left="-360" w:firstLine="0"/>
      </w:pPr>
    </w:lvl>
    <w:lvl w:ilvl="7">
      <w:numFmt w:val="decimal"/>
      <w:lvlText w:val="%8"/>
      <w:lvlJc w:val="left"/>
      <w:pPr>
        <w:tabs>
          <w:tab w:val="num" w:pos="-360"/>
        </w:tabs>
        <w:ind w:left="-360" w:firstLine="0"/>
      </w:pPr>
    </w:lvl>
    <w:lvl w:ilvl="8">
      <w:numFmt w:val="decimal"/>
      <w:lvlText w:val="%9"/>
      <w:lvlJc w:val="left"/>
      <w:pPr>
        <w:tabs>
          <w:tab w:val="num" w:pos="-360"/>
        </w:tabs>
        <w:ind w:left="-360" w:firstLine="0"/>
      </w:pPr>
    </w:lvl>
  </w:abstractNum>
  <w:abstractNum w:abstractNumId="2" w15:restartNumberingAfterBreak="0">
    <w:nsid w:val="0000000E"/>
    <w:multiLevelType w:val="multilevel"/>
    <w:tmpl w:val="6B60CBD8"/>
    <w:name w:val="WW8Num15"/>
    <w:lvl w:ilvl="0">
      <w:start w:val="1"/>
      <w:numFmt w:val="lowerLetter"/>
      <w:lvlText w:val="%1)"/>
      <w:lvlJc w:val="left"/>
      <w:pPr>
        <w:tabs>
          <w:tab w:val="num" w:pos="0"/>
        </w:tabs>
        <w:ind w:left="906" w:hanging="360"/>
      </w:pPr>
      <w:rPr>
        <w:rFonts w:hint="default"/>
        <w:color w:val="auto"/>
      </w:rPr>
    </w:lvl>
    <w:lvl w:ilvl="1">
      <w:start w:val="5"/>
      <w:numFmt w:val="decimal"/>
      <w:lvlText w:val="%2)"/>
      <w:lvlJc w:val="left"/>
      <w:pPr>
        <w:ind w:left="1647" w:hanging="360"/>
      </w:pPr>
      <w:rPr>
        <w:rFonts w:ascii="Arial" w:hAnsi="Arial" w:cs="Arial" w:hint="default"/>
        <w:b w:val="0"/>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 w15:restartNumberingAfterBreak="0">
    <w:nsid w:val="00000022"/>
    <w:multiLevelType w:val="multilevel"/>
    <w:tmpl w:val="00000022"/>
    <w:name w:val="WW8Num35"/>
    <w:lvl w:ilvl="0">
      <w:start w:val="1"/>
      <w:numFmt w:val="decimal"/>
      <w:lvlText w:val="%1."/>
      <w:lvlJc w:val="left"/>
      <w:pPr>
        <w:tabs>
          <w:tab w:val="num" w:pos="360"/>
        </w:tabs>
        <w:ind w:left="360" w:hanging="360"/>
      </w:pPr>
      <w:rPr>
        <w:rFonts w:ascii="Arial" w:hAnsi="Arial" w:cs="Arial"/>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25"/>
    <w:multiLevelType w:val="multilevel"/>
    <w:tmpl w:val="00000025"/>
    <w:name w:val="WW8Num38"/>
    <w:lvl w:ilvl="0">
      <w:start w:val="1"/>
      <w:numFmt w:val="decimal"/>
      <w:lvlText w:val="%1."/>
      <w:lvlJc w:val="left"/>
      <w:pPr>
        <w:tabs>
          <w:tab w:val="num" w:pos="360"/>
        </w:tabs>
        <w:ind w:left="360" w:hanging="360"/>
      </w:pPr>
      <w:rPr>
        <w:rFonts w:ascii="Arial" w:hAnsi="Arial" w:cs="Arial"/>
        <w:b/>
        <w:bCs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167BD8"/>
    <w:multiLevelType w:val="hybridMultilevel"/>
    <w:tmpl w:val="3DA8C0A6"/>
    <w:lvl w:ilvl="0" w:tplc="1C847E06">
      <w:start w:val="1"/>
      <w:numFmt w:val="decimal"/>
      <w:lvlText w:val="%1."/>
      <w:lvlJc w:val="left"/>
      <w:pPr>
        <w:ind w:left="416" w:hanging="360"/>
      </w:pPr>
      <w:rPr>
        <w:rFonts w:hint="default"/>
        <w:color w:val="000000"/>
      </w:rPr>
    </w:lvl>
    <w:lvl w:ilvl="1" w:tplc="04150019" w:tentative="1">
      <w:start w:val="1"/>
      <w:numFmt w:val="lowerLetter"/>
      <w:lvlText w:val="%2."/>
      <w:lvlJc w:val="left"/>
      <w:pPr>
        <w:ind w:left="1136" w:hanging="360"/>
      </w:pPr>
    </w:lvl>
    <w:lvl w:ilvl="2" w:tplc="0415001B" w:tentative="1">
      <w:start w:val="1"/>
      <w:numFmt w:val="lowerRoman"/>
      <w:lvlText w:val="%3."/>
      <w:lvlJc w:val="right"/>
      <w:pPr>
        <w:ind w:left="1856" w:hanging="180"/>
      </w:pPr>
    </w:lvl>
    <w:lvl w:ilvl="3" w:tplc="0415000F" w:tentative="1">
      <w:start w:val="1"/>
      <w:numFmt w:val="decimal"/>
      <w:lvlText w:val="%4."/>
      <w:lvlJc w:val="left"/>
      <w:pPr>
        <w:ind w:left="2576" w:hanging="360"/>
      </w:pPr>
    </w:lvl>
    <w:lvl w:ilvl="4" w:tplc="04150019" w:tentative="1">
      <w:start w:val="1"/>
      <w:numFmt w:val="lowerLetter"/>
      <w:lvlText w:val="%5."/>
      <w:lvlJc w:val="left"/>
      <w:pPr>
        <w:ind w:left="3296" w:hanging="360"/>
      </w:pPr>
    </w:lvl>
    <w:lvl w:ilvl="5" w:tplc="0415001B" w:tentative="1">
      <w:start w:val="1"/>
      <w:numFmt w:val="lowerRoman"/>
      <w:lvlText w:val="%6."/>
      <w:lvlJc w:val="right"/>
      <w:pPr>
        <w:ind w:left="4016" w:hanging="180"/>
      </w:pPr>
    </w:lvl>
    <w:lvl w:ilvl="6" w:tplc="0415000F" w:tentative="1">
      <w:start w:val="1"/>
      <w:numFmt w:val="decimal"/>
      <w:lvlText w:val="%7."/>
      <w:lvlJc w:val="left"/>
      <w:pPr>
        <w:ind w:left="4736" w:hanging="360"/>
      </w:pPr>
    </w:lvl>
    <w:lvl w:ilvl="7" w:tplc="04150019" w:tentative="1">
      <w:start w:val="1"/>
      <w:numFmt w:val="lowerLetter"/>
      <w:lvlText w:val="%8."/>
      <w:lvlJc w:val="left"/>
      <w:pPr>
        <w:ind w:left="5456" w:hanging="360"/>
      </w:pPr>
    </w:lvl>
    <w:lvl w:ilvl="8" w:tplc="0415001B" w:tentative="1">
      <w:start w:val="1"/>
      <w:numFmt w:val="lowerRoman"/>
      <w:lvlText w:val="%9."/>
      <w:lvlJc w:val="right"/>
      <w:pPr>
        <w:ind w:left="6176" w:hanging="180"/>
      </w:pPr>
    </w:lvl>
  </w:abstractNum>
  <w:abstractNum w:abstractNumId="6" w15:restartNumberingAfterBreak="0">
    <w:nsid w:val="07295794"/>
    <w:multiLevelType w:val="multilevel"/>
    <w:tmpl w:val="DF58D8A0"/>
    <w:lvl w:ilvl="0">
      <w:start w:val="1"/>
      <w:numFmt w:val="decimal"/>
      <w:lvlText w:val="%1."/>
      <w:lvlJc w:val="left"/>
      <w:pPr>
        <w:tabs>
          <w:tab w:val="num" w:pos="360"/>
        </w:tabs>
        <w:ind w:left="360" w:hanging="360"/>
      </w:pPr>
      <w:rPr>
        <w:rFonts w:ascii="Calibri" w:hAnsi="Calibri" w:hint="default"/>
        <w:sz w:val="22"/>
        <w:szCs w:val="22"/>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7" w15:restartNumberingAfterBreak="0">
    <w:nsid w:val="0A1201CE"/>
    <w:multiLevelType w:val="hybridMultilevel"/>
    <w:tmpl w:val="DDCEBB3A"/>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F1721AB"/>
    <w:multiLevelType w:val="hybridMultilevel"/>
    <w:tmpl w:val="CFF23246"/>
    <w:lvl w:ilvl="0" w:tplc="3180589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0F813B57"/>
    <w:multiLevelType w:val="hybridMultilevel"/>
    <w:tmpl w:val="39EF855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5CB52FB"/>
    <w:multiLevelType w:val="hybridMultilevel"/>
    <w:tmpl w:val="49CA2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0A26FC"/>
    <w:multiLevelType w:val="hybridMultilevel"/>
    <w:tmpl w:val="52666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DF0547"/>
    <w:multiLevelType w:val="multilevel"/>
    <w:tmpl w:val="00000022"/>
    <w:lvl w:ilvl="0">
      <w:start w:val="1"/>
      <w:numFmt w:val="decimal"/>
      <w:lvlText w:val="%1."/>
      <w:lvlJc w:val="left"/>
      <w:pPr>
        <w:tabs>
          <w:tab w:val="num" w:pos="360"/>
        </w:tabs>
        <w:ind w:left="360" w:hanging="360"/>
      </w:pPr>
      <w:rPr>
        <w:rFonts w:ascii="Arial" w:hAnsi="Arial" w:cs="Arial"/>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199B0A1B"/>
    <w:multiLevelType w:val="multilevel"/>
    <w:tmpl w:val="5C5EF16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7C2257"/>
    <w:multiLevelType w:val="hybridMultilevel"/>
    <w:tmpl w:val="322E8F8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AC4D1A"/>
    <w:multiLevelType w:val="hybridMultilevel"/>
    <w:tmpl w:val="565C7A36"/>
    <w:lvl w:ilvl="0" w:tplc="91EEF4E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470566"/>
    <w:multiLevelType w:val="multilevel"/>
    <w:tmpl w:val="68F86F1E"/>
    <w:lvl w:ilvl="0">
      <w:start w:val="4"/>
      <w:numFmt w:val="decimal"/>
      <w:lvlText w:val="%1."/>
      <w:lvlJc w:val="left"/>
      <w:pPr>
        <w:tabs>
          <w:tab w:val="num" w:pos="360"/>
        </w:tabs>
        <w:ind w:left="360" w:hanging="360"/>
      </w:pPr>
      <w:rPr>
        <w:rFonts w:ascii="Calibri" w:hAnsi="Calibri" w:hint="default"/>
        <w:sz w:val="22"/>
        <w:szCs w:val="22"/>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7" w15:restartNumberingAfterBreak="0">
    <w:nsid w:val="21295210"/>
    <w:multiLevelType w:val="multilevel"/>
    <w:tmpl w:val="27CC4B9E"/>
    <w:lvl w:ilvl="0">
      <w:start w:val="1"/>
      <w:numFmt w:val="decimal"/>
      <w:lvlText w:val="%1."/>
      <w:lvlJc w:val="left"/>
      <w:pPr>
        <w:tabs>
          <w:tab w:val="num" w:pos="360"/>
        </w:tabs>
        <w:ind w:left="360" w:hanging="360"/>
      </w:pPr>
      <w:rPr>
        <w:rFonts w:ascii="Calibri" w:hAnsi="Calibri" w:hint="default"/>
        <w:sz w:val="22"/>
        <w:szCs w:val="22"/>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8" w15:restartNumberingAfterBreak="0">
    <w:nsid w:val="28E93570"/>
    <w:multiLevelType w:val="multilevel"/>
    <w:tmpl w:val="F10E4E40"/>
    <w:lvl w:ilvl="0">
      <w:start w:val="1"/>
      <w:numFmt w:val="decimal"/>
      <w:lvlText w:val="%1."/>
      <w:lvlJc w:val="left"/>
      <w:pPr>
        <w:tabs>
          <w:tab w:val="num" w:pos="360"/>
        </w:tabs>
        <w:ind w:left="360" w:hanging="360"/>
      </w:pPr>
      <w:rPr>
        <w:rFonts w:ascii="Calibri" w:hAnsi="Calibri" w:hint="default"/>
        <w:sz w:val="22"/>
        <w:szCs w:val="22"/>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9" w15:restartNumberingAfterBreak="0">
    <w:nsid w:val="2B3E24D6"/>
    <w:multiLevelType w:val="hybridMultilevel"/>
    <w:tmpl w:val="34C493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106838"/>
    <w:multiLevelType w:val="hybridMultilevel"/>
    <w:tmpl w:val="D44ACE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217719"/>
    <w:multiLevelType w:val="hybridMultilevel"/>
    <w:tmpl w:val="86DE70D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F5058CB"/>
    <w:multiLevelType w:val="multilevel"/>
    <w:tmpl w:val="FEBAEEFC"/>
    <w:lvl w:ilvl="0">
      <w:start w:val="1"/>
      <w:numFmt w:val="decimal"/>
      <w:lvlText w:val="%1."/>
      <w:lvlJc w:val="left"/>
      <w:pPr>
        <w:ind w:left="360" w:hanging="360"/>
      </w:pPr>
      <w:rPr>
        <w:rFonts w:hint="default"/>
      </w:rPr>
    </w:lvl>
    <w:lvl w:ilvl="1">
      <w:start w:val="3"/>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780946"/>
    <w:multiLevelType w:val="hybridMultilevel"/>
    <w:tmpl w:val="22080414"/>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338A023A"/>
    <w:multiLevelType w:val="hybridMultilevel"/>
    <w:tmpl w:val="53820146"/>
    <w:lvl w:ilvl="0" w:tplc="1F18321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30260B"/>
    <w:multiLevelType w:val="multilevel"/>
    <w:tmpl w:val="27CC4B9E"/>
    <w:lvl w:ilvl="0">
      <w:start w:val="1"/>
      <w:numFmt w:val="decimal"/>
      <w:lvlText w:val="%1."/>
      <w:lvlJc w:val="left"/>
      <w:pPr>
        <w:tabs>
          <w:tab w:val="num" w:pos="360"/>
        </w:tabs>
        <w:ind w:left="360" w:hanging="360"/>
      </w:pPr>
      <w:rPr>
        <w:rFonts w:ascii="Calibri" w:hAnsi="Calibri" w:hint="default"/>
        <w:sz w:val="22"/>
        <w:szCs w:val="22"/>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6" w15:restartNumberingAfterBreak="0">
    <w:nsid w:val="39455621"/>
    <w:multiLevelType w:val="hybridMultilevel"/>
    <w:tmpl w:val="EAB2565A"/>
    <w:lvl w:ilvl="0" w:tplc="18B6836E">
      <w:start w:val="1"/>
      <w:numFmt w:val="decimal"/>
      <w:lvlText w:val="%1."/>
      <w:lvlJc w:val="left"/>
      <w:pPr>
        <w:tabs>
          <w:tab w:val="num" w:pos="360"/>
        </w:tabs>
        <w:ind w:left="360" w:hanging="360"/>
      </w:pPr>
      <w:rPr>
        <w:rFonts w:ascii="Calibri" w:hAnsi="Calibri"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EC7D64"/>
    <w:multiLevelType w:val="multilevel"/>
    <w:tmpl w:val="FE92DCC4"/>
    <w:lvl w:ilvl="0">
      <w:start w:val="2"/>
      <w:numFmt w:val="decimal"/>
      <w:lvlText w:val="%1."/>
      <w:lvlJc w:val="left"/>
      <w:pPr>
        <w:tabs>
          <w:tab w:val="num" w:pos="-546"/>
        </w:tabs>
        <w:ind w:left="360" w:hanging="360"/>
      </w:pPr>
      <w:rPr>
        <w:rFonts w:hint="default"/>
        <w:color w:val="auto"/>
      </w:rPr>
    </w:lvl>
    <w:lvl w:ilvl="1">
      <w:start w:val="1"/>
      <w:numFmt w:val="decimal"/>
      <w:lvlText w:val="%2)"/>
      <w:lvlJc w:val="left"/>
      <w:pPr>
        <w:ind w:left="1101" w:hanging="360"/>
      </w:pPr>
      <w:rPr>
        <w:rFonts w:hint="default"/>
        <w:b w:val="0"/>
      </w:rPr>
    </w:lvl>
    <w:lvl w:ilvl="2">
      <w:start w:val="1"/>
      <w:numFmt w:val="lowerRoman"/>
      <w:lvlText w:val="%3."/>
      <w:lvlJc w:val="right"/>
      <w:pPr>
        <w:ind w:left="1821" w:hanging="180"/>
      </w:pPr>
      <w:rPr>
        <w:rFonts w:hint="default"/>
      </w:rPr>
    </w:lvl>
    <w:lvl w:ilvl="3">
      <w:start w:val="1"/>
      <w:numFmt w:val="decimal"/>
      <w:lvlText w:val="%4."/>
      <w:lvlJc w:val="left"/>
      <w:pPr>
        <w:ind w:left="2541" w:hanging="360"/>
      </w:pPr>
      <w:rPr>
        <w:rFonts w:hint="default"/>
      </w:rPr>
    </w:lvl>
    <w:lvl w:ilvl="4">
      <w:start w:val="1"/>
      <w:numFmt w:val="lowerLetter"/>
      <w:lvlText w:val="%5."/>
      <w:lvlJc w:val="left"/>
      <w:pPr>
        <w:ind w:left="3261" w:hanging="360"/>
      </w:pPr>
      <w:rPr>
        <w:rFonts w:hint="default"/>
      </w:rPr>
    </w:lvl>
    <w:lvl w:ilvl="5">
      <w:start w:val="1"/>
      <w:numFmt w:val="lowerRoman"/>
      <w:lvlText w:val="%6."/>
      <w:lvlJc w:val="right"/>
      <w:pPr>
        <w:ind w:left="3981" w:hanging="180"/>
      </w:pPr>
      <w:rPr>
        <w:rFonts w:hint="default"/>
      </w:rPr>
    </w:lvl>
    <w:lvl w:ilvl="6">
      <w:start w:val="1"/>
      <w:numFmt w:val="decimal"/>
      <w:lvlText w:val="%7."/>
      <w:lvlJc w:val="left"/>
      <w:pPr>
        <w:ind w:left="4701" w:hanging="360"/>
      </w:pPr>
      <w:rPr>
        <w:rFonts w:hint="default"/>
      </w:rPr>
    </w:lvl>
    <w:lvl w:ilvl="7">
      <w:start w:val="1"/>
      <w:numFmt w:val="lowerLetter"/>
      <w:lvlText w:val="%8."/>
      <w:lvlJc w:val="left"/>
      <w:pPr>
        <w:ind w:left="5421" w:hanging="360"/>
      </w:pPr>
      <w:rPr>
        <w:rFonts w:hint="default"/>
      </w:rPr>
    </w:lvl>
    <w:lvl w:ilvl="8">
      <w:start w:val="1"/>
      <w:numFmt w:val="lowerRoman"/>
      <w:lvlText w:val="%9."/>
      <w:lvlJc w:val="right"/>
      <w:pPr>
        <w:ind w:left="6141" w:hanging="180"/>
      </w:pPr>
      <w:rPr>
        <w:rFonts w:hint="default"/>
      </w:rPr>
    </w:lvl>
  </w:abstractNum>
  <w:abstractNum w:abstractNumId="28" w15:restartNumberingAfterBreak="0">
    <w:nsid w:val="3C1E0A6A"/>
    <w:multiLevelType w:val="hybridMultilevel"/>
    <w:tmpl w:val="8AEE74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DDE203B"/>
    <w:multiLevelType w:val="multilevel"/>
    <w:tmpl w:val="685AC64A"/>
    <w:lvl w:ilvl="0">
      <w:start w:val="3"/>
      <w:numFmt w:val="decimal"/>
      <w:lvlText w:val="%1."/>
      <w:lvlJc w:val="left"/>
      <w:pPr>
        <w:tabs>
          <w:tab w:val="num" w:pos="360"/>
        </w:tabs>
        <w:ind w:left="360" w:hanging="360"/>
      </w:pPr>
      <w:rPr>
        <w:rFonts w:ascii="Calibri" w:hAnsi="Calibri" w:hint="default"/>
        <w:sz w:val="22"/>
        <w:szCs w:val="22"/>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0" w15:restartNumberingAfterBreak="0">
    <w:nsid w:val="3E726F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0127A6"/>
    <w:multiLevelType w:val="hybridMultilevel"/>
    <w:tmpl w:val="BF50E1E0"/>
    <w:lvl w:ilvl="0" w:tplc="9620C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136662F"/>
    <w:multiLevelType w:val="hybridMultilevel"/>
    <w:tmpl w:val="49964D14"/>
    <w:lvl w:ilvl="0" w:tplc="CB1A39CE">
      <w:start w:val="1"/>
      <w:numFmt w:val="decimal"/>
      <w:lvlText w:val="%1."/>
      <w:lvlJc w:val="left"/>
      <w:pPr>
        <w:ind w:left="360" w:hanging="360"/>
      </w:pPr>
      <w:rPr>
        <w:rFonts w:ascii="Calibri" w:hAnsi="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4E6017C"/>
    <w:multiLevelType w:val="hybridMultilevel"/>
    <w:tmpl w:val="23FA74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8192A82"/>
    <w:multiLevelType w:val="hybridMultilevel"/>
    <w:tmpl w:val="F9B2D0F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A1E27B7"/>
    <w:multiLevelType w:val="hybridMultilevel"/>
    <w:tmpl w:val="AB44BDF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CB168E5"/>
    <w:multiLevelType w:val="multilevel"/>
    <w:tmpl w:val="9E04741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D5031FF"/>
    <w:multiLevelType w:val="multilevel"/>
    <w:tmpl w:val="CAD298F2"/>
    <w:lvl w:ilvl="0">
      <w:start w:val="1"/>
      <w:numFmt w:val="decimal"/>
      <w:lvlText w:val="%1."/>
      <w:lvlJc w:val="left"/>
      <w:pPr>
        <w:ind w:left="360" w:hanging="360"/>
      </w:pPr>
      <w:rPr>
        <w:rFonts w:hint="default"/>
      </w:rPr>
    </w:lvl>
    <w:lvl w:ilvl="1">
      <w:start w:val="3"/>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EC92AE1"/>
    <w:multiLevelType w:val="multilevel"/>
    <w:tmpl w:val="6928AA5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2012F4A"/>
    <w:multiLevelType w:val="multilevel"/>
    <w:tmpl w:val="BE06A0B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323238D"/>
    <w:multiLevelType w:val="multilevel"/>
    <w:tmpl w:val="343661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3496449"/>
    <w:multiLevelType w:val="hybridMultilevel"/>
    <w:tmpl w:val="27F2C2C2"/>
    <w:lvl w:ilvl="0" w:tplc="A57ABED6">
      <w:start w:val="1"/>
      <w:numFmt w:val="bullet"/>
      <w:lvlText w:val=""/>
      <w:lvlJc w:val="left"/>
      <w:pPr>
        <w:ind w:left="1065" w:hanging="360"/>
      </w:pPr>
      <w:rPr>
        <w:rFonts w:ascii="Symbol" w:hAnsi="Symbol"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2" w15:restartNumberingAfterBreak="0">
    <w:nsid w:val="539A74D0"/>
    <w:multiLevelType w:val="hybridMultilevel"/>
    <w:tmpl w:val="78862A06"/>
    <w:lvl w:ilvl="0" w:tplc="18B6836E">
      <w:start w:val="1"/>
      <w:numFmt w:val="decimal"/>
      <w:lvlText w:val="%1."/>
      <w:lvlJc w:val="left"/>
      <w:pPr>
        <w:ind w:left="360" w:hanging="360"/>
      </w:pPr>
      <w:rPr>
        <w:rFonts w:ascii="Calibri" w:hAnsi="Calibri"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3F066A4"/>
    <w:multiLevelType w:val="hybridMultilevel"/>
    <w:tmpl w:val="C7FED7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427025"/>
    <w:multiLevelType w:val="multilevel"/>
    <w:tmpl w:val="EF7E724E"/>
    <w:lvl w:ilvl="0">
      <w:start w:val="1"/>
      <w:numFmt w:val="decimal"/>
      <w:lvlText w:val="%1."/>
      <w:lvlJc w:val="left"/>
      <w:pPr>
        <w:tabs>
          <w:tab w:val="num" w:pos="360"/>
        </w:tabs>
        <w:ind w:left="360" w:hanging="360"/>
      </w:pPr>
      <w:rPr>
        <w:rFonts w:ascii="Calibri" w:hAnsi="Calibri" w:hint="default"/>
        <w:sz w:val="22"/>
        <w:szCs w:val="22"/>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5" w15:restartNumberingAfterBreak="0">
    <w:nsid w:val="572976D4"/>
    <w:multiLevelType w:val="multilevel"/>
    <w:tmpl w:val="F814DB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72B48C9"/>
    <w:multiLevelType w:val="multilevel"/>
    <w:tmpl w:val="2D6836B8"/>
    <w:lvl w:ilvl="0">
      <w:start w:val="1"/>
      <w:numFmt w:val="decimal"/>
      <w:lvlText w:val="%1."/>
      <w:lvlJc w:val="left"/>
      <w:pPr>
        <w:tabs>
          <w:tab w:val="num" w:pos="-546"/>
        </w:tabs>
        <w:ind w:left="360" w:hanging="360"/>
      </w:pPr>
      <w:rPr>
        <w:rFonts w:hint="default"/>
        <w:color w:val="auto"/>
      </w:rPr>
    </w:lvl>
    <w:lvl w:ilvl="1">
      <w:start w:val="1"/>
      <w:numFmt w:val="decimal"/>
      <w:lvlText w:val="%2)"/>
      <w:lvlJc w:val="left"/>
      <w:pPr>
        <w:ind w:left="1101" w:hanging="360"/>
      </w:pPr>
      <w:rPr>
        <w:rFonts w:hint="default"/>
        <w:b w:val="0"/>
      </w:rPr>
    </w:lvl>
    <w:lvl w:ilvl="2">
      <w:start w:val="1"/>
      <w:numFmt w:val="lowerRoman"/>
      <w:lvlText w:val="%3."/>
      <w:lvlJc w:val="right"/>
      <w:pPr>
        <w:ind w:left="1821" w:hanging="180"/>
      </w:pPr>
      <w:rPr>
        <w:rFonts w:hint="default"/>
      </w:rPr>
    </w:lvl>
    <w:lvl w:ilvl="3">
      <w:start w:val="1"/>
      <w:numFmt w:val="decimal"/>
      <w:lvlText w:val="%4."/>
      <w:lvlJc w:val="left"/>
      <w:pPr>
        <w:ind w:left="2541" w:hanging="360"/>
      </w:pPr>
      <w:rPr>
        <w:rFonts w:hint="default"/>
      </w:rPr>
    </w:lvl>
    <w:lvl w:ilvl="4">
      <w:start w:val="1"/>
      <w:numFmt w:val="lowerLetter"/>
      <w:lvlText w:val="%5."/>
      <w:lvlJc w:val="left"/>
      <w:pPr>
        <w:ind w:left="3261" w:hanging="360"/>
      </w:pPr>
      <w:rPr>
        <w:rFonts w:hint="default"/>
      </w:rPr>
    </w:lvl>
    <w:lvl w:ilvl="5">
      <w:start w:val="1"/>
      <w:numFmt w:val="lowerRoman"/>
      <w:lvlText w:val="%6."/>
      <w:lvlJc w:val="right"/>
      <w:pPr>
        <w:ind w:left="3981" w:hanging="180"/>
      </w:pPr>
      <w:rPr>
        <w:rFonts w:hint="default"/>
      </w:rPr>
    </w:lvl>
    <w:lvl w:ilvl="6">
      <w:start w:val="1"/>
      <w:numFmt w:val="decimal"/>
      <w:lvlText w:val="%7."/>
      <w:lvlJc w:val="left"/>
      <w:pPr>
        <w:ind w:left="4701" w:hanging="360"/>
      </w:pPr>
      <w:rPr>
        <w:rFonts w:hint="default"/>
      </w:rPr>
    </w:lvl>
    <w:lvl w:ilvl="7">
      <w:start w:val="1"/>
      <w:numFmt w:val="lowerLetter"/>
      <w:lvlText w:val="%8."/>
      <w:lvlJc w:val="left"/>
      <w:pPr>
        <w:ind w:left="5421" w:hanging="360"/>
      </w:pPr>
      <w:rPr>
        <w:rFonts w:hint="default"/>
      </w:rPr>
    </w:lvl>
    <w:lvl w:ilvl="8">
      <w:start w:val="1"/>
      <w:numFmt w:val="lowerRoman"/>
      <w:lvlText w:val="%9."/>
      <w:lvlJc w:val="right"/>
      <w:pPr>
        <w:ind w:left="6141" w:hanging="180"/>
      </w:pPr>
      <w:rPr>
        <w:rFonts w:hint="default"/>
      </w:rPr>
    </w:lvl>
  </w:abstractNum>
  <w:abstractNum w:abstractNumId="47" w15:restartNumberingAfterBreak="0">
    <w:nsid w:val="5A4E1DB3"/>
    <w:multiLevelType w:val="hybridMultilevel"/>
    <w:tmpl w:val="348652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3103FF"/>
    <w:multiLevelType w:val="multilevel"/>
    <w:tmpl w:val="BEE615E8"/>
    <w:lvl w:ilvl="0">
      <w:start w:val="1"/>
      <w:numFmt w:val="decimal"/>
      <w:lvlText w:val="%1."/>
      <w:lvlJc w:val="left"/>
      <w:pPr>
        <w:tabs>
          <w:tab w:val="num" w:pos="360"/>
        </w:tabs>
        <w:ind w:left="360" w:hanging="360"/>
      </w:pPr>
      <w:rPr>
        <w:rFonts w:ascii="Calibri" w:hAnsi="Calibri" w:hint="default"/>
        <w:sz w:val="22"/>
        <w:szCs w:val="22"/>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9" w15:restartNumberingAfterBreak="0">
    <w:nsid w:val="5E0939A0"/>
    <w:multiLevelType w:val="multilevel"/>
    <w:tmpl w:val="C3B2F6DA"/>
    <w:lvl w:ilvl="0">
      <w:start w:val="1"/>
      <w:numFmt w:val="decimal"/>
      <w:lvlText w:val="%1."/>
      <w:lvlJc w:val="left"/>
      <w:pPr>
        <w:tabs>
          <w:tab w:val="num" w:pos="360"/>
        </w:tabs>
        <w:ind w:left="360" w:hanging="360"/>
      </w:pPr>
      <w:rPr>
        <w:rFonts w:ascii="Calibri" w:hAnsi="Calibri" w:hint="default"/>
        <w:sz w:val="22"/>
        <w:szCs w:val="22"/>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0" w15:restartNumberingAfterBreak="0">
    <w:nsid w:val="61B35B06"/>
    <w:multiLevelType w:val="hybridMultilevel"/>
    <w:tmpl w:val="836C4102"/>
    <w:lvl w:ilvl="0" w:tplc="18B6836E">
      <w:start w:val="1"/>
      <w:numFmt w:val="decimal"/>
      <w:lvlText w:val="%1."/>
      <w:lvlJc w:val="left"/>
      <w:pPr>
        <w:tabs>
          <w:tab w:val="num" w:pos="360"/>
        </w:tabs>
        <w:ind w:left="360" w:hanging="360"/>
      </w:pPr>
      <w:rPr>
        <w:rFonts w:ascii="Calibri" w:hAnsi="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284686"/>
    <w:multiLevelType w:val="hybridMultilevel"/>
    <w:tmpl w:val="8C5AF082"/>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2" w15:restartNumberingAfterBreak="0">
    <w:nsid w:val="643C24EB"/>
    <w:multiLevelType w:val="hybridMultilevel"/>
    <w:tmpl w:val="6F6CE3FE"/>
    <w:lvl w:ilvl="0" w:tplc="5C767556">
      <w:start w:val="1"/>
      <w:numFmt w:val="lowerLetter"/>
      <w:lvlText w:val="%1)"/>
      <w:lvlJc w:val="left"/>
      <w:pPr>
        <w:ind w:left="1065" w:hanging="360"/>
      </w:pPr>
      <w:rPr>
        <w:rFonts w:hint="default"/>
      </w:rPr>
    </w:lvl>
    <w:lvl w:ilvl="1" w:tplc="04150019">
      <w:start w:val="1"/>
      <w:numFmt w:val="lowerLetter"/>
      <w:lvlText w:val="%2."/>
      <w:lvlJc w:val="left"/>
      <w:pPr>
        <w:ind w:left="1785" w:hanging="360"/>
      </w:pPr>
    </w:lvl>
    <w:lvl w:ilvl="2" w:tplc="32D2F3EE">
      <w:start w:val="1"/>
      <w:numFmt w:val="decimal"/>
      <w:lvlText w:val="%3."/>
      <w:lvlJc w:val="left"/>
      <w:pPr>
        <w:ind w:left="3030" w:hanging="705"/>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3" w15:restartNumberingAfterBreak="0">
    <w:nsid w:val="657208D8"/>
    <w:multiLevelType w:val="hybridMultilevel"/>
    <w:tmpl w:val="66F42C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DB269F"/>
    <w:multiLevelType w:val="hybridMultilevel"/>
    <w:tmpl w:val="D368FD42"/>
    <w:lvl w:ilvl="0" w:tplc="0415000F">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32D2F3EE">
      <w:start w:val="1"/>
      <w:numFmt w:val="decimal"/>
      <w:lvlText w:val="%3."/>
      <w:lvlJc w:val="left"/>
      <w:pPr>
        <w:ind w:left="3030" w:hanging="705"/>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5" w15:restartNumberingAfterBreak="0">
    <w:nsid w:val="6954165F"/>
    <w:multiLevelType w:val="hybridMultilevel"/>
    <w:tmpl w:val="D788295C"/>
    <w:lvl w:ilvl="0" w:tplc="0415000F">
      <w:start w:val="1"/>
      <w:numFmt w:val="decimal"/>
      <w:lvlText w:val="%1."/>
      <w:lvlJc w:val="left"/>
      <w:pPr>
        <w:ind w:left="720" w:hanging="360"/>
      </w:pPr>
    </w:lvl>
    <w:lvl w:ilvl="1" w:tplc="13E4932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CE5820"/>
    <w:multiLevelType w:val="hybridMultilevel"/>
    <w:tmpl w:val="F28A1D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BC66644"/>
    <w:multiLevelType w:val="hybridMultilevel"/>
    <w:tmpl w:val="F2204B9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D006053"/>
    <w:multiLevelType w:val="hybridMultilevel"/>
    <w:tmpl w:val="14BA8BEA"/>
    <w:lvl w:ilvl="0" w:tplc="A57ABE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5D5451F"/>
    <w:multiLevelType w:val="multilevel"/>
    <w:tmpl w:val="E052383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0" w15:restartNumberingAfterBreak="0">
    <w:nsid w:val="772A6105"/>
    <w:multiLevelType w:val="hybridMultilevel"/>
    <w:tmpl w:val="B35EB67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99B73B6"/>
    <w:multiLevelType w:val="multilevel"/>
    <w:tmpl w:val="E5EE7684"/>
    <w:lvl w:ilvl="0">
      <w:start w:val="5"/>
      <w:numFmt w:val="decimal"/>
      <w:lvlText w:val="%1)"/>
      <w:lvlJc w:val="left"/>
      <w:pPr>
        <w:tabs>
          <w:tab w:val="num" w:pos="0"/>
        </w:tabs>
        <w:ind w:left="906" w:hanging="360"/>
      </w:pPr>
      <w:rPr>
        <w:rFonts w:hint="default"/>
        <w:color w:val="auto"/>
      </w:rPr>
    </w:lvl>
    <w:lvl w:ilvl="1">
      <w:start w:val="1"/>
      <w:numFmt w:val="decimal"/>
      <w:lvlText w:val="%2)"/>
      <w:lvlJc w:val="left"/>
      <w:pPr>
        <w:ind w:left="1647" w:hanging="360"/>
      </w:pPr>
      <w:rPr>
        <w:rFonts w:hint="default"/>
        <w:b w:val="0"/>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62" w15:restartNumberingAfterBreak="0">
    <w:nsid w:val="79D77D0E"/>
    <w:multiLevelType w:val="multilevel"/>
    <w:tmpl w:val="9E04741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9FD23EB"/>
    <w:multiLevelType w:val="hybridMultilevel"/>
    <w:tmpl w:val="353A657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7B9C74AA"/>
    <w:multiLevelType w:val="multilevel"/>
    <w:tmpl w:val="AB0C991A"/>
    <w:lvl w:ilvl="0">
      <w:start w:val="3"/>
      <w:numFmt w:val="decimal"/>
      <w:lvlText w:val="%1."/>
      <w:lvlJc w:val="left"/>
      <w:pPr>
        <w:tabs>
          <w:tab w:val="num" w:pos="360"/>
        </w:tabs>
        <w:ind w:left="360" w:hanging="360"/>
      </w:pPr>
      <w:rPr>
        <w:rFonts w:hint="default"/>
        <w:b/>
        <w:bCs/>
        <w:iCs/>
      </w:rPr>
    </w:lvl>
    <w:lvl w:ilvl="1">
      <w:numFmt w:val="decimal"/>
      <w:lvlText w:val="%2"/>
      <w:lvlJc w:val="left"/>
      <w:pPr>
        <w:tabs>
          <w:tab w:val="num" w:pos="-360"/>
        </w:tabs>
        <w:ind w:left="-360" w:firstLine="0"/>
      </w:pPr>
      <w:rPr>
        <w:rFonts w:hint="default"/>
      </w:rPr>
    </w:lvl>
    <w:lvl w:ilvl="2">
      <w:numFmt w:val="decimal"/>
      <w:lvlText w:val="%3"/>
      <w:lvlJc w:val="left"/>
      <w:pPr>
        <w:tabs>
          <w:tab w:val="num" w:pos="-360"/>
        </w:tabs>
        <w:ind w:left="-360" w:firstLine="0"/>
      </w:pPr>
      <w:rPr>
        <w:rFonts w:hint="default"/>
      </w:rPr>
    </w:lvl>
    <w:lvl w:ilvl="3">
      <w:numFmt w:val="decimal"/>
      <w:lvlText w:val="%4"/>
      <w:lvlJc w:val="left"/>
      <w:pPr>
        <w:tabs>
          <w:tab w:val="num" w:pos="-360"/>
        </w:tabs>
        <w:ind w:left="-360" w:firstLine="0"/>
      </w:pPr>
      <w:rPr>
        <w:rFonts w:hint="default"/>
      </w:rPr>
    </w:lvl>
    <w:lvl w:ilvl="4">
      <w:numFmt w:val="decimal"/>
      <w:lvlText w:val="%5"/>
      <w:lvlJc w:val="left"/>
      <w:pPr>
        <w:tabs>
          <w:tab w:val="num" w:pos="-360"/>
        </w:tabs>
        <w:ind w:left="-360" w:firstLine="0"/>
      </w:pPr>
      <w:rPr>
        <w:rFonts w:hint="default"/>
      </w:rPr>
    </w:lvl>
    <w:lvl w:ilvl="5">
      <w:numFmt w:val="decimal"/>
      <w:lvlText w:val="%6"/>
      <w:lvlJc w:val="left"/>
      <w:pPr>
        <w:tabs>
          <w:tab w:val="num" w:pos="-360"/>
        </w:tabs>
        <w:ind w:left="-360" w:firstLine="0"/>
      </w:pPr>
      <w:rPr>
        <w:rFonts w:hint="default"/>
      </w:rPr>
    </w:lvl>
    <w:lvl w:ilvl="6">
      <w:numFmt w:val="decimal"/>
      <w:lvlText w:val="%7"/>
      <w:lvlJc w:val="left"/>
      <w:pPr>
        <w:tabs>
          <w:tab w:val="num" w:pos="-360"/>
        </w:tabs>
        <w:ind w:left="-360" w:firstLine="0"/>
      </w:pPr>
      <w:rPr>
        <w:rFonts w:hint="default"/>
      </w:rPr>
    </w:lvl>
    <w:lvl w:ilvl="7">
      <w:numFmt w:val="decimal"/>
      <w:lvlText w:val="%8"/>
      <w:lvlJc w:val="left"/>
      <w:pPr>
        <w:tabs>
          <w:tab w:val="num" w:pos="-360"/>
        </w:tabs>
        <w:ind w:left="-360" w:firstLine="0"/>
      </w:pPr>
      <w:rPr>
        <w:rFonts w:hint="default"/>
      </w:rPr>
    </w:lvl>
    <w:lvl w:ilvl="8">
      <w:numFmt w:val="decimal"/>
      <w:lvlText w:val="%9"/>
      <w:lvlJc w:val="left"/>
      <w:pPr>
        <w:tabs>
          <w:tab w:val="num" w:pos="-360"/>
        </w:tabs>
        <w:ind w:left="-360" w:firstLine="0"/>
      </w:pPr>
      <w:rPr>
        <w:rFonts w:hint="default"/>
      </w:rPr>
    </w:lvl>
  </w:abstractNum>
  <w:abstractNum w:abstractNumId="65" w15:restartNumberingAfterBreak="0">
    <w:nsid w:val="7D6300E9"/>
    <w:multiLevelType w:val="multilevel"/>
    <w:tmpl w:val="00B221AE"/>
    <w:lvl w:ilvl="0">
      <w:start w:val="1"/>
      <w:numFmt w:val="decimal"/>
      <w:lvlText w:val="%1."/>
      <w:lvlJc w:val="left"/>
      <w:pPr>
        <w:tabs>
          <w:tab w:val="num" w:pos="360"/>
        </w:tabs>
        <w:ind w:left="360" w:hanging="360"/>
      </w:pPr>
      <w:rPr>
        <w:rFonts w:ascii="Calibri" w:hAnsi="Calibri" w:hint="default"/>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33"/>
  </w:num>
  <w:num w:numId="2">
    <w:abstractNumId w:val="15"/>
  </w:num>
  <w:num w:numId="3">
    <w:abstractNumId w:val="28"/>
  </w:num>
  <w:num w:numId="4">
    <w:abstractNumId w:val="62"/>
  </w:num>
  <w:num w:numId="5">
    <w:abstractNumId w:val="51"/>
  </w:num>
  <w:num w:numId="6">
    <w:abstractNumId w:val="52"/>
  </w:num>
  <w:num w:numId="7">
    <w:abstractNumId w:val="55"/>
  </w:num>
  <w:num w:numId="8">
    <w:abstractNumId w:val="14"/>
  </w:num>
  <w:num w:numId="9">
    <w:abstractNumId w:val="54"/>
  </w:num>
  <w:num w:numId="10">
    <w:abstractNumId w:val="59"/>
  </w:num>
  <w:num w:numId="11">
    <w:abstractNumId w:val="2"/>
  </w:num>
  <w:num w:numId="12">
    <w:abstractNumId w:val="36"/>
  </w:num>
  <w:num w:numId="13">
    <w:abstractNumId w:val="43"/>
  </w:num>
  <w:num w:numId="14">
    <w:abstractNumId w:val="56"/>
  </w:num>
  <w:num w:numId="15">
    <w:abstractNumId w:val="8"/>
  </w:num>
  <w:num w:numId="16">
    <w:abstractNumId w:val="12"/>
  </w:num>
  <w:num w:numId="17">
    <w:abstractNumId w:val="30"/>
  </w:num>
  <w:num w:numId="18">
    <w:abstractNumId w:val="45"/>
  </w:num>
  <w:num w:numId="19">
    <w:abstractNumId w:val="40"/>
  </w:num>
  <w:num w:numId="20">
    <w:abstractNumId w:val="38"/>
  </w:num>
  <w:num w:numId="21">
    <w:abstractNumId w:val="22"/>
  </w:num>
  <w:num w:numId="22">
    <w:abstractNumId w:val="39"/>
  </w:num>
  <w:num w:numId="23">
    <w:abstractNumId w:val="37"/>
  </w:num>
  <w:num w:numId="24">
    <w:abstractNumId w:val="13"/>
  </w:num>
  <w:num w:numId="25">
    <w:abstractNumId w:val="31"/>
  </w:num>
  <w:num w:numId="26">
    <w:abstractNumId w:val="5"/>
  </w:num>
  <w:num w:numId="27">
    <w:abstractNumId w:val="10"/>
  </w:num>
  <w:num w:numId="28">
    <w:abstractNumId w:val="58"/>
  </w:num>
  <w:num w:numId="29">
    <w:abstractNumId w:val="61"/>
  </w:num>
  <w:num w:numId="30">
    <w:abstractNumId w:val="27"/>
  </w:num>
  <w:num w:numId="31">
    <w:abstractNumId w:val="24"/>
  </w:num>
  <w:num w:numId="32">
    <w:abstractNumId w:val="64"/>
  </w:num>
  <w:num w:numId="33">
    <w:abstractNumId w:val="63"/>
  </w:num>
  <w:num w:numId="34">
    <w:abstractNumId w:val="46"/>
  </w:num>
  <w:num w:numId="35">
    <w:abstractNumId w:val="41"/>
  </w:num>
  <w:num w:numId="36">
    <w:abstractNumId w:val="65"/>
  </w:num>
  <w:num w:numId="37">
    <w:abstractNumId w:val="44"/>
  </w:num>
  <w:num w:numId="38">
    <w:abstractNumId w:val="19"/>
  </w:num>
  <w:num w:numId="39">
    <w:abstractNumId w:val="49"/>
  </w:num>
  <w:num w:numId="40">
    <w:abstractNumId w:val="48"/>
  </w:num>
  <w:num w:numId="41">
    <w:abstractNumId w:val="6"/>
  </w:num>
  <w:num w:numId="42">
    <w:abstractNumId w:val="18"/>
  </w:num>
  <w:num w:numId="43">
    <w:abstractNumId w:val="29"/>
  </w:num>
  <w:num w:numId="44">
    <w:abstractNumId w:val="16"/>
  </w:num>
  <w:num w:numId="45">
    <w:abstractNumId w:val="25"/>
  </w:num>
  <w:num w:numId="46">
    <w:abstractNumId w:val="11"/>
  </w:num>
  <w:num w:numId="47">
    <w:abstractNumId w:val="23"/>
  </w:num>
  <w:num w:numId="48">
    <w:abstractNumId w:val="32"/>
  </w:num>
  <w:num w:numId="49">
    <w:abstractNumId w:val="53"/>
  </w:num>
  <w:num w:numId="50">
    <w:abstractNumId w:val="47"/>
  </w:num>
  <w:num w:numId="51">
    <w:abstractNumId w:val="42"/>
  </w:num>
  <w:num w:numId="52">
    <w:abstractNumId w:val="50"/>
  </w:num>
  <w:num w:numId="53">
    <w:abstractNumId w:val="26"/>
  </w:num>
  <w:num w:numId="54">
    <w:abstractNumId w:val="17"/>
  </w:num>
  <w:num w:numId="55">
    <w:abstractNumId w:val="9"/>
  </w:num>
  <w:num w:numId="56">
    <w:abstractNumId w:val="7"/>
  </w:num>
  <w:num w:numId="57">
    <w:abstractNumId w:val="20"/>
  </w:num>
  <w:num w:numId="58">
    <w:abstractNumId w:val="57"/>
  </w:num>
  <w:num w:numId="59">
    <w:abstractNumId w:val="21"/>
  </w:num>
  <w:num w:numId="60">
    <w:abstractNumId w:val="34"/>
  </w:num>
  <w:num w:numId="61">
    <w:abstractNumId w:val="60"/>
  </w:num>
  <w:num w:numId="62">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80"/>
    <w:rsid w:val="0003517C"/>
    <w:rsid w:val="00044EFA"/>
    <w:rsid w:val="00061FF9"/>
    <w:rsid w:val="00096C7E"/>
    <w:rsid w:val="000B244F"/>
    <w:rsid w:val="000F3BDF"/>
    <w:rsid w:val="000F6637"/>
    <w:rsid w:val="001036E9"/>
    <w:rsid w:val="00113B0A"/>
    <w:rsid w:val="001215E2"/>
    <w:rsid w:val="00126418"/>
    <w:rsid w:val="00154962"/>
    <w:rsid w:val="001749DC"/>
    <w:rsid w:val="001C4EF3"/>
    <w:rsid w:val="001D728D"/>
    <w:rsid w:val="001E50F2"/>
    <w:rsid w:val="0022721B"/>
    <w:rsid w:val="00235A2B"/>
    <w:rsid w:val="0026355C"/>
    <w:rsid w:val="00283F39"/>
    <w:rsid w:val="002D59BB"/>
    <w:rsid w:val="002D6748"/>
    <w:rsid w:val="002E347E"/>
    <w:rsid w:val="00322846"/>
    <w:rsid w:val="00324BAB"/>
    <w:rsid w:val="00330B9B"/>
    <w:rsid w:val="00357815"/>
    <w:rsid w:val="003B2CF9"/>
    <w:rsid w:val="003B76E2"/>
    <w:rsid w:val="003E1C8A"/>
    <w:rsid w:val="003F4A3F"/>
    <w:rsid w:val="004013B9"/>
    <w:rsid w:val="0041312C"/>
    <w:rsid w:val="004349D0"/>
    <w:rsid w:val="0044546B"/>
    <w:rsid w:val="00447E50"/>
    <w:rsid w:val="00455029"/>
    <w:rsid w:val="00497C0A"/>
    <w:rsid w:val="004A67DF"/>
    <w:rsid w:val="004C1A95"/>
    <w:rsid w:val="004D0E12"/>
    <w:rsid w:val="004D2E5A"/>
    <w:rsid w:val="004E52A9"/>
    <w:rsid w:val="004E69CB"/>
    <w:rsid w:val="004F24DF"/>
    <w:rsid w:val="00521DCF"/>
    <w:rsid w:val="0053007B"/>
    <w:rsid w:val="00545CE3"/>
    <w:rsid w:val="00574D37"/>
    <w:rsid w:val="005829C4"/>
    <w:rsid w:val="00583F4F"/>
    <w:rsid w:val="00587A34"/>
    <w:rsid w:val="00591FD2"/>
    <w:rsid w:val="00593124"/>
    <w:rsid w:val="005B18CE"/>
    <w:rsid w:val="005C2180"/>
    <w:rsid w:val="006138EB"/>
    <w:rsid w:val="00630BEA"/>
    <w:rsid w:val="00631992"/>
    <w:rsid w:val="00650384"/>
    <w:rsid w:val="0066199A"/>
    <w:rsid w:val="00671B94"/>
    <w:rsid w:val="006A49D1"/>
    <w:rsid w:val="006B3823"/>
    <w:rsid w:val="006C1701"/>
    <w:rsid w:val="006C220A"/>
    <w:rsid w:val="006C623D"/>
    <w:rsid w:val="006D021D"/>
    <w:rsid w:val="006D5DF5"/>
    <w:rsid w:val="006E5567"/>
    <w:rsid w:val="007238C3"/>
    <w:rsid w:val="0072640A"/>
    <w:rsid w:val="00731440"/>
    <w:rsid w:val="00743535"/>
    <w:rsid w:val="007A414D"/>
    <w:rsid w:val="007C31B1"/>
    <w:rsid w:val="007D6E76"/>
    <w:rsid w:val="007E5777"/>
    <w:rsid w:val="007E7DD9"/>
    <w:rsid w:val="008112B1"/>
    <w:rsid w:val="0083277A"/>
    <w:rsid w:val="00836B93"/>
    <w:rsid w:val="008775CD"/>
    <w:rsid w:val="0088157A"/>
    <w:rsid w:val="00883A75"/>
    <w:rsid w:val="008845B2"/>
    <w:rsid w:val="00895066"/>
    <w:rsid w:val="008A511B"/>
    <w:rsid w:val="008B5885"/>
    <w:rsid w:val="008B5B39"/>
    <w:rsid w:val="008C4B36"/>
    <w:rsid w:val="008D259C"/>
    <w:rsid w:val="008D6C84"/>
    <w:rsid w:val="008F2E91"/>
    <w:rsid w:val="00903116"/>
    <w:rsid w:val="009147B6"/>
    <w:rsid w:val="00932A02"/>
    <w:rsid w:val="00942458"/>
    <w:rsid w:val="00950F72"/>
    <w:rsid w:val="00951480"/>
    <w:rsid w:val="00952BBA"/>
    <w:rsid w:val="0096440E"/>
    <w:rsid w:val="00964C07"/>
    <w:rsid w:val="00971F71"/>
    <w:rsid w:val="009767DD"/>
    <w:rsid w:val="009A0D38"/>
    <w:rsid w:val="009A5572"/>
    <w:rsid w:val="009F03D9"/>
    <w:rsid w:val="009F6A85"/>
    <w:rsid w:val="00A156D4"/>
    <w:rsid w:val="00A22152"/>
    <w:rsid w:val="00A45773"/>
    <w:rsid w:val="00A50590"/>
    <w:rsid w:val="00A811F7"/>
    <w:rsid w:val="00A8686B"/>
    <w:rsid w:val="00A87154"/>
    <w:rsid w:val="00A948A9"/>
    <w:rsid w:val="00AB1203"/>
    <w:rsid w:val="00AB62E2"/>
    <w:rsid w:val="00AC26FD"/>
    <w:rsid w:val="00AC77D5"/>
    <w:rsid w:val="00AE41BF"/>
    <w:rsid w:val="00AE5EF8"/>
    <w:rsid w:val="00B54FBC"/>
    <w:rsid w:val="00B60151"/>
    <w:rsid w:val="00B756E6"/>
    <w:rsid w:val="00B82C6B"/>
    <w:rsid w:val="00B93FCE"/>
    <w:rsid w:val="00BA0636"/>
    <w:rsid w:val="00BA5595"/>
    <w:rsid w:val="00BC4E8E"/>
    <w:rsid w:val="00BE02FD"/>
    <w:rsid w:val="00BE5A09"/>
    <w:rsid w:val="00BF1A82"/>
    <w:rsid w:val="00C1212C"/>
    <w:rsid w:val="00C34304"/>
    <w:rsid w:val="00C50054"/>
    <w:rsid w:val="00C6017C"/>
    <w:rsid w:val="00C623A7"/>
    <w:rsid w:val="00C73264"/>
    <w:rsid w:val="00CA4A55"/>
    <w:rsid w:val="00CC63EA"/>
    <w:rsid w:val="00CD1764"/>
    <w:rsid w:val="00CD56D5"/>
    <w:rsid w:val="00CE1A83"/>
    <w:rsid w:val="00D01218"/>
    <w:rsid w:val="00D2122D"/>
    <w:rsid w:val="00D3212E"/>
    <w:rsid w:val="00D35AF0"/>
    <w:rsid w:val="00D80288"/>
    <w:rsid w:val="00D81A88"/>
    <w:rsid w:val="00D929AB"/>
    <w:rsid w:val="00D95B2F"/>
    <w:rsid w:val="00D96919"/>
    <w:rsid w:val="00DB1CE7"/>
    <w:rsid w:val="00DB3D49"/>
    <w:rsid w:val="00DC071A"/>
    <w:rsid w:val="00DC2FDF"/>
    <w:rsid w:val="00DC3BA4"/>
    <w:rsid w:val="00E41ABF"/>
    <w:rsid w:val="00E82362"/>
    <w:rsid w:val="00EC3E2A"/>
    <w:rsid w:val="00EC4029"/>
    <w:rsid w:val="00EE5689"/>
    <w:rsid w:val="00EE71A5"/>
    <w:rsid w:val="00F06408"/>
    <w:rsid w:val="00F07B39"/>
    <w:rsid w:val="00F31FB2"/>
    <w:rsid w:val="00F359AB"/>
    <w:rsid w:val="00F52BC6"/>
    <w:rsid w:val="00F85DF5"/>
    <w:rsid w:val="00FC3B50"/>
    <w:rsid w:val="00FE5CF2"/>
    <w:rsid w:val="00FF4B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7DDA5DD1-3319-4F6A-A95E-489F0BB9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A41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A4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7A414D"/>
    <w:rPr>
      <w:color w:val="808080"/>
    </w:rPr>
  </w:style>
  <w:style w:type="paragraph" w:styleId="Akapitzlist">
    <w:name w:val="List Paragraph"/>
    <w:basedOn w:val="Normalny"/>
    <w:uiPriority w:val="34"/>
    <w:qFormat/>
    <w:rsid w:val="007A414D"/>
    <w:pPr>
      <w:ind w:left="720"/>
      <w:contextualSpacing/>
    </w:pPr>
  </w:style>
  <w:style w:type="character" w:customStyle="1" w:styleId="Nagwek1Znak">
    <w:name w:val="Nagłówek 1 Znak"/>
    <w:basedOn w:val="Domylnaczcionkaakapitu"/>
    <w:link w:val="Nagwek1"/>
    <w:uiPriority w:val="9"/>
    <w:rsid w:val="007A414D"/>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8D259C"/>
    <w:pPr>
      <w:outlineLvl w:val="9"/>
    </w:pPr>
    <w:rPr>
      <w:lang w:eastAsia="pl-PL"/>
    </w:rPr>
  </w:style>
  <w:style w:type="paragraph" w:styleId="Spistreci1">
    <w:name w:val="toc 1"/>
    <w:basedOn w:val="Normalny"/>
    <w:next w:val="Normalny"/>
    <w:autoRedefine/>
    <w:uiPriority w:val="39"/>
    <w:unhideWhenUsed/>
    <w:rsid w:val="008D259C"/>
    <w:pPr>
      <w:spacing w:after="100"/>
    </w:pPr>
  </w:style>
  <w:style w:type="character" w:styleId="Hipercze">
    <w:name w:val="Hyperlink"/>
    <w:basedOn w:val="Domylnaczcionkaakapitu"/>
    <w:uiPriority w:val="99"/>
    <w:unhideWhenUsed/>
    <w:rsid w:val="008D259C"/>
    <w:rPr>
      <w:color w:val="0563C1" w:themeColor="hyperlink"/>
      <w:u w:val="single"/>
    </w:rPr>
  </w:style>
  <w:style w:type="paragraph" w:styleId="Nagwek">
    <w:name w:val="header"/>
    <w:basedOn w:val="Normalny"/>
    <w:link w:val="NagwekZnak"/>
    <w:uiPriority w:val="99"/>
    <w:unhideWhenUsed/>
    <w:rsid w:val="008D25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259C"/>
  </w:style>
  <w:style w:type="paragraph" w:styleId="Stopka">
    <w:name w:val="footer"/>
    <w:basedOn w:val="Normalny"/>
    <w:link w:val="StopkaZnak"/>
    <w:unhideWhenUsed/>
    <w:rsid w:val="008D259C"/>
    <w:pPr>
      <w:tabs>
        <w:tab w:val="center" w:pos="4536"/>
        <w:tab w:val="right" w:pos="9072"/>
      </w:tabs>
      <w:spacing w:after="0" w:line="240" w:lineRule="auto"/>
    </w:pPr>
  </w:style>
  <w:style w:type="character" w:customStyle="1" w:styleId="StopkaZnak">
    <w:name w:val="Stopka Znak"/>
    <w:basedOn w:val="Domylnaczcionkaakapitu"/>
    <w:link w:val="Stopka"/>
    <w:rsid w:val="008D259C"/>
  </w:style>
  <w:style w:type="paragraph" w:styleId="Tytu">
    <w:name w:val="Title"/>
    <w:basedOn w:val="Normalny"/>
    <w:next w:val="Normalny"/>
    <w:link w:val="TytuZnak"/>
    <w:uiPriority w:val="10"/>
    <w:qFormat/>
    <w:rsid w:val="008D25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D259C"/>
    <w:rPr>
      <w:rFonts w:asciiTheme="majorHAnsi" w:eastAsiaTheme="majorEastAsia" w:hAnsiTheme="majorHAnsi" w:cstheme="majorBidi"/>
      <w:spacing w:val="-10"/>
      <w:kern w:val="28"/>
      <w:sz w:val="56"/>
      <w:szCs w:val="56"/>
    </w:rPr>
  </w:style>
  <w:style w:type="paragraph" w:styleId="Tekstdymka">
    <w:name w:val="Balloon Text"/>
    <w:basedOn w:val="Normalny"/>
    <w:link w:val="TekstdymkaZnak"/>
    <w:uiPriority w:val="99"/>
    <w:semiHidden/>
    <w:unhideWhenUsed/>
    <w:rsid w:val="008112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12B1"/>
    <w:rPr>
      <w:rFonts w:ascii="Segoe UI" w:hAnsi="Segoe UI" w:cs="Segoe UI"/>
      <w:sz w:val="18"/>
      <w:szCs w:val="18"/>
    </w:rPr>
  </w:style>
  <w:style w:type="character" w:styleId="Nierozpoznanawzmianka">
    <w:name w:val="Unresolved Mention"/>
    <w:basedOn w:val="Domylnaczcionkaakapitu"/>
    <w:uiPriority w:val="99"/>
    <w:semiHidden/>
    <w:unhideWhenUsed/>
    <w:rsid w:val="00BA0636"/>
    <w:rPr>
      <w:color w:val="808080"/>
      <w:shd w:val="clear" w:color="auto" w:fill="E6E6E6"/>
    </w:rPr>
  </w:style>
  <w:style w:type="paragraph" w:customStyle="1" w:styleId="Akapitzlist2">
    <w:name w:val="Akapit z listą2"/>
    <w:basedOn w:val="Normalny"/>
    <w:rsid w:val="002D59BB"/>
    <w:pPr>
      <w:suppressAutoHyphens/>
      <w:spacing w:after="200" w:line="276" w:lineRule="auto"/>
      <w:ind w:left="720"/>
      <w:contextualSpacing/>
    </w:pPr>
    <w:rPr>
      <w:rFonts w:ascii="Calibri" w:eastAsia="SimSun" w:hAnsi="Calibri" w:cs="Calibri"/>
      <w:lang w:eastAsia="zh-CN"/>
    </w:rPr>
  </w:style>
  <w:style w:type="paragraph" w:customStyle="1" w:styleId="Standard">
    <w:name w:val="Standard"/>
    <w:rsid w:val="002D59BB"/>
    <w:pPr>
      <w:widowControl w:val="0"/>
      <w:suppressAutoHyphens/>
      <w:spacing w:after="0" w:line="240" w:lineRule="auto"/>
      <w:textAlignment w:val="baseline"/>
    </w:pPr>
    <w:rPr>
      <w:rFonts w:ascii="Times New Roman" w:eastAsia="Lucida Sans Unicode" w:hAnsi="Times New Roman" w:cs="Mangal"/>
      <w:kern w:val="1"/>
      <w:sz w:val="24"/>
      <w:szCs w:val="24"/>
      <w:lang w:eastAsia="zh-CN" w:bidi="hi-IN"/>
    </w:rPr>
  </w:style>
  <w:style w:type="paragraph" w:customStyle="1" w:styleId="glowny">
    <w:name w:val="glowny"/>
    <w:basedOn w:val="Stopka"/>
    <w:next w:val="Stopka"/>
    <w:rsid w:val="002D59BB"/>
    <w:pPr>
      <w:suppressAutoHyphens/>
      <w:spacing w:line="258" w:lineRule="atLeast"/>
      <w:jc w:val="both"/>
    </w:pPr>
    <w:rPr>
      <w:rFonts w:ascii="FrankfurtGothic" w:eastAsia="Times New Roman" w:hAnsi="FrankfurtGothic" w:cs="FrankfurtGothic"/>
      <w:color w:val="000000"/>
      <w:sz w:val="19"/>
      <w:szCs w:val="20"/>
      <w:lang w:eastAsia="ar-SA"/>
    </w:rPr>
  </w:style>
  <w:style w:type="paragraph" w:customStyle="1" w:styleId="Akapitzlist4">
    <w:name w:val="Akapit z listą4"/>
    <w:basedOn w:val="Normalny"/>
    <w:rsid w:val="002D59BB"/>
    <w:pPr>
      <w:suppressAutoHyphens/>
      <w:spacing w:after="200" w:line="276" w:lineRule="auto"/>
      <w:ind w:left="720"/>
      <w:contextualSpacing/>
    </w:pPr>
    <w:rPr>
      <w:rFonts w:ascii="Calibri" w:eastAsia="SimSun" w:hAnsi="Calibri" w:cs="Calibri"/>
      <w:lang w:eastAsia="zh-CN"/>
    </w:rPr>
  </w:style>
  <w:style w:type="character" w:styleId="Pogrubienie">
    <w:name w:val="Strong"/>
    <w:basedOn w:val="Domylnaczcionkaakapitu"/>
    <w:uiPriority w:val="22"/>
    <w:qFormat/>
    <w:rsid w:val="00AB62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1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1250AA3FBF4391918F4ACFAAD6CDE9"/>
        <w:category>
          <w:name w:val="Ogólne"/>
          <w:gallery w:val="placeholder"/>
        </w:category>
        <w:types>
          <w:type w:val="bbPlcHdr"/>
        </w:types>
        <w:behaviors>
          <w:behavior w:val="content"/>
        </w:behaviors>
        <w:guid w:val="{37F4A16E-F4BF-484F-BB71-1262559C3209}"/>
      </w:docPartPr>
      <w:docPartBody>
        <w:p w:rsidR="0053016E" w:rsidRDefault="00E038CC" w:rsidP="00E038CC">
          <w:pPr>
            <w:pStyle w:val="231250AA3FBF4391918F4ACFAAD6CDE9"/>
          </w:pPr>
          <w:r w:rsidRPr="00E70775">
            <w:rPr>
              <w:rStyle w:val="Tekstzastpczy"/>
            </w:rPr>
            <w:t>Kliknij lub naciśnij, aby wprowadzić datę.</w:t>
          </w:r>
        </w:p>
      </w:docPartBody>
    </w:docPart>
    <w:docPart>
      <w:docPartPr>
        <w:name w:val="4F2BB9A521D84A539AC895774D4C92EC"/>
        <w:category>
          <w:name w:val="Ogólne"/>
          <w:gallery w:val="placeholder"/>
        </w:category>
        <w:types>
          <w:type w:val="bbPlcHdr"/>
        </w:types>
        <w:behaviors>
          <w:behavior w:val="content"/>
        </w:behaviors>
        <w:guid w:val="{5988AAF2-96B7-4962-A8D0-22D82C01A735}"/>
      </w:docPartPr>
      <w:docPartBody>
        <w:p w:rsidR="001639BF" w:rsidRDefault="001639BF" w:rsidP="001639BF">
          <w:pPr>
            <w:pStyle w:val="4F2BB9A521D84A539AC895774D4C92EC"/>
          </w:pPr>
          <w:r>
            <w:rPr>
              <w:rFonts w:asciiTheme="majorHAnsi" w:eastAsiaTheme="majorEastAsia" w:hAnsiTheme="majorHAnsi" w:cstheme="majorBidi"/>
              <w:color w:val="2F5496" w:themeColor="accent1" w:themeShade="BF"/>
              <w:sz w:val="32"/>
              <w:szCs w:val="32"/>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CC"/>
    <w:rsid w:val="001639BF"/>
    <w:rsid w:val="001D3BCC"/>
    <w:rsid w:val="0053016E"/>
    <w:rsid w:val="00552C45"/>
    <w:rsid w:val="005865AF"/>
    <w:rsid w:val="007648E3"/>
    <w:rsid w:val="00825901"/>
    <w:rsid w:val="008E7EC2"/>
    <w:rsid w:val="00C54F06"/>
    <w:rsid w:val="00C975E7"/>
    <w:rsid w:val="00CB7868"/>
    <w:rsid w:val="00DC4F40"/>
    <w:rsid w:val="00E038CC"/>
    <w:rsid w:val="00E430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038CC"/>
    <w:rPr>
      <w:color w:val="808080"/>
    </w:rPr>
  </w:style>
  <w:style w:type="paragraph" w:customStyle="1" w:styleId="5E4D1FDE1C544022AD1D4A5B2087DC4C">
    <w:name w:val="5E4D1FDE1C544022AD1D4A5B2087DC4C"/>
    <w:rsid w:val="00E038CC"/>
  </w:style>
  <w:style w:type="paragraph" w:customStyle="1" w:styleId="231250AA3FBF4391918F4ACFAAD6CDE9">
    <w:name w:val="231250AA3FBF4391918F4ACFAAD6CDE9"/>
    <w:rsid w:val="00E038CC"/>
  </w:style>
  <w:style w:type="paragraph" w:customStyle="1" w:styleId="FC35CEC3C29D4210AB087B824E6E1E7B">
    <w:name w:val="FC35CEC3C29D4210AB087B824E6E1E7B"/>
    <w:rsid w:val="00E038CC"/>
  </w:style>
  <w:style w:type="paragraph" w:customStyle="1" w:styleId="8112D2006E91430886A94E3DBAAA5BE4">
    <w:name w:val="8112D2006E91430886A94E3DBAAA5BE4"/>
    <w:rsid w:val="00E038CC"/>
  </w:style>
  <w:style w:type="paragraph" w:customStyle="1" w:styleId="65CEA8377E5441FCB95BC0B5F076C0AB">
    <w:name w:val="65CEA8377E5441FCB95BC0B5F076C0AB"/>
    <w:rsid w:val="00E038CC"/>
  </w:style>
  <w:style w:type="paragraph" w:customStyle="1" w:styleId="4F2BB9A521D84A539AC895774D4C92EC">
    <w:name w:val="4F2BB9A521D84A539AC895774D4C92EC"/>
    <w:rsid w:val="001639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3F4C-CB97-44DB-BB25-A5FF41EA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25</Pages>
  <Words>10619</Words>
  <Characters>63715</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Tomasz Wójcik</dc:creator>
  <cp:keywords/>
  <dc:description/>
  <cp:lastModifiedBy>Halina Kaczmarska</cp:lastModifiedBy>
  <cp:revision>109</cp:revision>
  <cp:lastPrinted>2018-05-29T12:09:00Z</cp:lastPrinted>
  <dcterms:created xsi:type="dcterms:W3CDTF">2018-05-24T13:30:00Z</dcterms:created>
  <dcterms:modified xsi:type="dcterms:W3CDTF">2018-05-29T13:14:00Z</dcterms:modified>
</cp:coreProperties>
</file>